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41" w:rsidRDefault="004865A1">
      <w:pPr>
        <w:pStyle w:val="ConsPlusNormal"/>
        <w:jc w:val="center"/>
      </w:pPr>
      <w:r>
        <w:t>Инвестиционное предложение</w:t>
      </w:r>
    </w:p>
    <w:p w:rsidR="008F5641" w:rsidRDefault="008F5641">
      <w:pPr>
        <w:pStyle w:val="ConsPlusNormal"/>
        <w:jc w:val="both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2417"/>
        <w:gridCol w:w="22"/>
        <w:gridCol w:w="2381"/>
        <w:gridCol w:w="3408"/>
      </w:tblGrid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Основные характеристики инвестиционного проекта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Наименование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3A39A2" w:rsidP="00737B2F">
            <w:pPr>
              <w:pStyle w:val="ConsPlusNormal"/>
            </w:pPr>
            <w:r w:rsidRPr="003A39A2">
              <w:t xml:space="preserve">Строительство </w:t>
            </w:r>
            <w:r w:rsidR="00737B2F">
              <w:t>газовой центральной котельной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6725A5" w:rsidP="006725A5">
            <w:pPr>
              <w:pStyle w:val="ConsPlusNormal"/>
            </w:pPr>
            <w:r>
              <w:t>Амурская область г. Тында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Цель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AB4474" w:rsidP="00E25EE2">
            <w:pPr>
              <w:pStyle w:val="ConsPlusNormal"/>
            </w:pPr>
            <w:r>
              <w:t>З</w:t>
            </w:r>
            <w:r w:rsidRPr="00AB4474">
              <w:t>амена действующей угольной центральной котельной на современную газовую котельную для повышения надежности и качества теплоснабжения потребителей города Тында, снижения эксплуатационных затрат и негативного воздействия на окружающую среду.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Краткое описание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AB4474" w:rsidRDefault="00AB4474" w:rsidP="00AB4474">
            <w:pPr>
              <w:pStyle w:val="ConsPlusNormal"/>
            </w:pPr>
            <w:r>
              <w:t>Проект предусматривает строительство новой центральной газовой котельной взамен устаревшей угольной котельной, эксплуатируемой в настоящее время. Действующая центральная котельная Тынды работает на каменном угле и мазуте, значительная часть оборудования устарела.</w:t>
            </w:r>
          </w:p>
          <w:p w:rsidR="006725A5" w:rsidRDefault="00AB4474" w:rsidP="00AB4474">
            <w:pPr>
              <w:pStyle w:val="ConsPlusNormal"/>
            </w:pPr>
            <w:r>
              <w:t>Разработана проектно-сметная документация. Параллельно ведется создание газотранспортной инфраструктуры: «Газпром» получил разрешение на строительство отвода от магистрального газопровода «Сила Сибири» к Тынде</w:t>
            </w:r>
            <w:proofErr w:type="gramStart"/>
            <w:r>
              <w:t xml:space="preserve"> .</w:t>
            </w:r>
            <w:proofErr w:type="gramEnd"/>
            <w:r>
              <w:t xml:space="preserve"> Подвод газа к городу планируется к 2027 году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Отрасль экономики, в которой планируется реализация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1210D3">
            <w:pPr>
              <w:pStyle w:val="ConsPlusNormal"/>
            </w:pPr>
            <w:r w:rsidRPr="001210D3">
              <w:t>Жилищно-коммунальное хозяйство — теплоснабжение. Проект реализуется в сфере коммунальной инфраструктуры и энергетики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Срок и этапы реализации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B14B01" w:rsidP="00B31A3A">
            <w:pPr>
              <w:pStyle w:val="ConsPlusNormal"/>
            </w:pPr>
            <w:r>
              <w:t xml:space="preserve">В рамках реализации долгосрочного плана комплексного социально-экономического развития городского округа «Город Тында» на период до 2030 года (распоряжение Правительства РФ от 31.07.2023 №2058-р) </w:t>
            </w:r>
            <w:r w:rsidR="00B31A3A">
              <w:t xml:space="preserve">установлен срок реализации </w:t>
            </w:r>
            <w:r w:rsidR="007519CC">
              <w:t>202</w:t>
            </w:r>
            <w:r w:rsidR="001210D3">
              <w:t>7</w:t>
            </w:r>
            <w:r w:rsidR="00B31A3A">
              <w:t xml:space="preserve"> год</w:t>
            </w:r>
            <w:r w:rsidR="007519CC">
              <w:t>.</w:t>
            </w:r>
          </w:p>
          <w:p w:rsidR="007519CC" w:rsidRDefault="007519CC" w:rsidP="007519CC">
            <w:pPr>
              <w:pStyle w:val="ConsPlusNormal"/>
            </w:pPr>
            <w:r>
              <w:t>Общий срок реализации: 12–18 месяцев.</w:t>
            </w:r>
          </w:p>
          <w:p w:rsidR="007519CC" w:rsidRDefault="007519CC" w:rsidP="007519CC">
            <w:pPr>
              <w:pStyle w:val="ConsPlusNormal"/>
            </w:pPr>
            <w:r>
              <w:t>Этап 1 (0–</w:t>
            </w:r>
            <w:r w:rsidR="001210D3">
              <w:t>9</w:t>
            </w:r>
            <w:r>
              <w:t xml:space="preserve"> мес.): Проектно-изыскательские работы (ПИР), получение разрешительной документации.</w:t>
            </w:r>
          </w:p>
          <w:p w:rsidR="007519CC" w:rsidRDefault="007519CC" w:rsidP="007519CC">
            <w:pPr>
              <w:pStyle w:val="ConsPlusNormal"/>
            </w:pPr>
            <w:r>
              <w:t>Этап 2 (</w:t>
            </w:r>
            <w:r w:rsidR="00C52917">
              <w:t>3</w:t>
            </w:r>
            <w:r>
              <w:t>–12/15 мес.): Строительно-монтажные работы, возведение здания, подведение инженерных коммуникаций.</w:t>
            </w:r>
          </w:p>
          <w:p w:rsidR="007519CC" w:rsidRDefault="007519CC" w:rsidP="00C52917">
            <w:pPr>
              <w:pStyle w:val="ConsPlusNormal"/>
            </w:pPr>
            <w:r>
              <w:t>Этап 3 (12–18 мес.): Пусконаладочные работы,  ввод объекта в эксплуатацию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Территория реализации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9E2A48" w:rsidP="00C52917">
            <w:pPr>
              <w:pStyle w:val="ConsPlusNormal"/>
            </w:pPr>
            <w:r>
              <w:t xml:space="preserve">Амурская область, г. Тында, ул. </w:t>
            </w:r>
            <w:r w:rsidR="00C52917">
              <w:t>Привокзальная, 1. Кадастр</w:t>
            </w:r>
            <w:r w:rsidR="00B94F41">
              <w:t>о</w:t>
            </w:r>
            <w:r w:rsidR="00C52917">
              <w:t xml:space="preserve">вый номер: </w:t>
            </w:r>
            <w:r w:rsidR="00C52917" w:rsidRPr="00440735">
              <w:t>28:06:011702:471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Планируемая к выпуску продукция/к оказанию услуга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3F0748" w:rsidP="008F29EC">
            <w:pPr>
              <w:pStyle w:val="ConsPlusNormal"/>
            </w:pPr>
            <w:r w:rsidRPr="003F0748">
              <w:t xml:space="preserve">Тепловая энергия для централизованного отопления и горячего водоснабжения потребителей города Тында. Производство тепловой энергии будет осуществляться </w:t>
            </w:r>
            <w:r w:rsidRPr="003F0748">
              <w:lastRenderedPageBreak/>
              <w:t>с использованием природного газа в качестве основного топлива.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lastRenderedPageBreak/>
              <w:t>Тип инвестиционного проекта</w:t>
            </w:r>
          </w:p>
          <w:p w:rsidR="008F5641" w:rsidRDefault="004865A1">
            <w:pPr>
              <w:pStyle w:val="ConsPlusNormal"/>
            </w:pPr>
            <w:r>
              <w:t>(новое производство/модернизация действующего производства)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3F0748">
            <w:pPr>
              <w:pStyle w:val="ConsPlusNormal"/>
            </w:pPr>
            <w:r w:rsidRPr="003F0748">
              <w:t xml:space="preserve">Модернизация действующего производства — замена существующего угольного источника тепловой энергии на </w:t>
            </w:r>
            <w:proofErr w:type="gramStart"/>
            <w:r w:rsidRPr="003F0748">
              <w:t>газовый</w:t>
            </w:r>
            <w:proofErr w:type="gramEnd"/>
            <w:r w:rsidRPr="003F0748">
              <w:t>. Проект предполагает не создание принципиально нового производства, а качественное обновление действующей коммунальной инфраструктуры с изменением типа топлива.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Стадия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886FB4" w:rsidP="00886FB4">
            <w:pPr>
              <w:pStyle w:val="ConsPlusNormal"/>
            </w:pPr>
            <w:proofErr w:type="spellStart"/>
            <w:r w:rsidRPr="00886FB4">
              <w:t>Предынвестиционная</w:t>
            </w:r>
            <w:proofErr w:type="spellEnd"/>
            <w:r w:rsidRPr="00886FB4">
              <w:t xml:space="preserve"> стадия — проектная документация </w:t>
            </w:r>
            <w:r>
              <w:t>разработана,</w:t>
            </w:r>
            <w:r w:rsidRPr="00886FB4">
              <w:t xml:space="preserve"> про</w:t>
            </w:r>
            <w:r>
              <w:t>й</w:t>
            </w:r>
            <w:r w:rsidRPr="00886FB4">
              <w:t>д</w:t>
            </w:r>
            <w:r>
              <w:t>ена</w:t>
            </w:r>
            <w:r w:rsidRPr="00886FB4">
              <w:t xml:space="preserve"> экспертиз</w:t>
            </w:r>
            <w:r>
              <w:t>а</w:t>
            </w:r>
            <w:r w:rsidRPr="00886FB4">
              <w:t xml:space="preserve">. </w:t>
            </w:r>
            <w:r>
              <w:t xml:space="preserve">Имеется потенциальный инвестор. В Администрацию города Тынды поступила частное концессионная инициатива. Ведется согласование параметров. </w:t>
            </w:r>
            <w:r w:rsidRPr="00886FB4">
              <w:t>Начало строительства запланировано на 202</w:t>
            </w:r>
            <w:r>
              <w:t>7</w:t>
            </w:r>
            <w:r w:rsidRPr="00886FB4">
              <w:t xml:space="preserve"> год</w:t>
            </w:r>
            <w:r w:rsidR="000860EA">
              <w:t>, при условии наличия бюджетного финансирования проекта (капитального гранта).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Возможность масштабирования и (или) фрагментации производства</w:t>
            </w:r>
          </w:p>
        </w:tc>
        <w:tc>
          <w:tcPr>
            <w:tcW w:w="5811" w:type="dxa"/>
            <w:gridSpan w:val="3"/>
            <w:vAlign w:val="center"/>
          </w:tcPr>
          <w:p w:rsidR="00AA455F" w:rsidRDefault="00AA455F" w:rsidP="00AA455F">
            <w:pPr>
              <w:pStyle w:val="ConsPlusNormal"/>
            </w:pPr>
            <w:r>
              <w:t>Проект не подлежит фрагментации в силу технологической целостности центральной котельной как единого источника генерации тепла для городской системы теплоснабжения.</w:t>
            </w:r>
          </w:p>
          <w:p w:rsidR="008F5641" w:rsidRDefault="00AA455F" w:rsidP="00AA455F">
            <w:pPr>
              <w:pStyle w:val="ConsPlusNormal"/>
            </w:pPr>
            <w:r>
              <w:t>Возможность масштабирования ограничена текущими потребностями города в тепловой энергии, однако модернизация создает технический задел для подключения перспективных потребителей и развития городской инфраструктуры.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Описание характеристик создаваемых или реконструируемых объектов</w:t>
            </w:r>
          </w:p>
        </w:tc>
        <w:tc>
          <w:tcPr>
            <w:tcW w:w="5811" w:type="dxa"/>
            <w:gridSpan w:val="3"/>
            <w:vAlign w:val="center"/>
          </w:tcPr>
          <w:p w:rsidR="006E23A5" w:rsidRDefault="006E23A5" w:rsidP="006E23A5">
            <w:pPr>
              <w:pStyle w:val="ConsPlusNormal"/>
            </w:pPr>
            <w:r>
              <w:t>Тип объекта: Капитальное</w:t>
            </w:r>
            <w:r w:rsidR="00CE71C8">
              <w:t xml:space="preserve"> </w:t>
            </w:r>
            <w:r>
              <w:t>здание.</w:t>
            </w:r>
          </w:p>
          <w:p w:rsidR="006E23A5" w:rsidRDefault="006E23A5" w:rsidP="006E23A5">
            <w:pPr>
              <w:pStyle w:val="ConsPlusNormal"/>
            </w:pPr>
            <w:r>
              <w:t>Площадь</w:t>
            </w:r>
            <w:r w:rsidR="00685845">
              <w:t xml:space="preserve"> </w:t>
            </w:r>
            <w:r w:rsidR="00CE71C8">
              <w:t>помещений</w:t>
            </w:r>
            <w:r>
              <w:t xml:space="preserve">: </w:t>
            </w:r>
            <w:r w:rsidR="00CE71C8">
              <w:t>3 1</w:t>
            </w:r>
            <w:r w:rsidR="00685845" w:rsidRPr="00685845">
              <w:t>3</w:t>
            </w:r>
            <w:r w:rsidR="00CE71C8">
              <w:t>3,9</w:t>
            </w:r>
            <w:r w:rsidR="00685845">
              <w:t xml:space="preserve"> </w:t>
            </w:r>
            <w:proofErr w:type="spellStart"/>
            <w:r w:rsidR="00685845" w:rsidRPr="00685845">
              <w:t>кв.м</w:t>
            </w:r>
            <w:proofErr w:type="spellEnd"/>
            <w:r>
              <w:t>.</w:t>
            </w:r>
          </w:p>
          <w:p w:rsidR="00CE71C8" w:rsidRDefault="00CE71C8" w:rsidP="006E23A5">
            <w:pPr>
              <w:pStyle w:val="ConsPlusNormal"/>
            </w:pPr>
            <w:r>
              <w:t xml:space="preserve">Площадь технологических площадок: 1165,51 </w:t>
            </w:r>
            <w:proofErr w:type="spellStart"/>
            <w:r w:rsidRPr="00685845">
              <w:t>кв.м</w:t>
            </w:r>
            <w:proofErr w:type="spellEnd"/>
            <w:r>
              <w:t>.</w:t>
            </w:r>
          </w:p>
          <w:p w:rsidR="006E23A5" w:rsidRDefault="006E23A5" w:rsidP="006E23A5">
            <w:pPr>
              <w:pStyle w:val="ConsPlusNormal"/>
            </w:pPr>
            <w:r>
              <w:t>Расчётный срок службы: Не менее 50 лет.</w:t>
            </w:r>
          </w:p>
          <w:p w:rsidR="00685845" w:rsidRDefault="00685845" w:rsidP="006E23A5">
            <w:pPr>
              <w:pStyle w:val="ConsPlusNormal"/>
            </w:pPr>
            <w:r w:rsidRPr="00685845">
              <w:t xml:space="preserve">Проектная мощность не менее 49,87 Гкал </w:t>
            </w:r>
          </w:p>
          <w:p w:rsidR="006E23A5" w:rsidRDefault="006E23A5" w:rsidP="006E23A5">
            <w:pPr>
              <w:pStyle w:val="ConsPlusNormal"/>
            </w:pPr>
            <w:r>
              <w:t>Инженерные и технические помещения, санузлы.</w:t>
            </w:r>
          </w:p>
          <w:p w:rsidR="008F5641" w:rsidRDefault="006E23A5" w:rsidP="006E23A5">
            <w:pPr>
              <w:pStyle w:val="ConsPlusNormal"/>
            </w:pPr>
            <w:r>
              <w:t xml:space="preserve">Подключение к сетям: </w:t>
            </w:r>
            <w:proofErr w:type="gramStart"/>
            <w:r>
              <w:t>Электроснабжение (218 кВт), централизованное ХВС уже подведены к границам участка.</w:t>
            </w:r>
            <w:proofErr w:type="gramEnd"/>
          </w:p>
          <w:p w:rsidR="00085B8B" w:rsidRDefault="00085B8B" w:rsidP="006E23A5">
            <w:pPr>
              <w:pStyle w:val="ConsPlusNormal"/>
            </w:pPr>
          </w:p>
          <w:p w:rsidR="00085B8B" w:rsidRDefault="00A85836" w:rsidP="00085B8B">
            <w:pPr>
              <w:pStyle w:val="ConsPlusNormal"/>
            </w:pPr>
            <w:r>
              <w:t>Н</w:t>
            </w:r>
            <w:r w:rsidR="00085B8B">
              <w:t>овая газовая котельная заменит действующий котельный комплекс КВТК-ДКВР-100 (Центральная котельная), эксплуа</w:t>
            </w:r>
            <w:r w:rsidR="00CE71C8">
              <w:t>тируемый ООО «ЖДК-Энергоресурс»</w:t>
            </w:r>
            <w:r w:rsidR="00085B8B">
              <w:t xml:space="preserve">. Объект обеспечивает теплоснабжение большей части города Тында, включая многоквартирные жилые </w:t>
            </w:r>
            <w:r w:rsidR="00CE71C8">
              <w:t>дома и объекты социальной сферы</w:t>
            </w:r>
            <w:bookmarkStart w:id="0" w:name="_GoBack"/>
            <w:bookmarkEnd w:id="0"/>
            <w:r w:rsidR="00085B8B">
              <w:t>.</w:t>
            </w:r>
          </w:p>
          <w:p w:rsidR="00085B8B" w:rsidRDefault="00085B8B" w:rsidP="00085B8B">
            <w:pPr>
              <w:pStyle w:val="ConsPlusNormal"/>
            </w:pPr>
          </w:p>
          <w:p w:rsidR="00085B8B" w:rsidRDefault="00085B8B" w:rsidP="00A85836">
            <w:pPr>
              <w:pStyle w:val="ConsPlusNormal"/>
            </w:pPr>
            <w:r>
              <w:t xml:space="preserve">Строительство будет осуществляться на площадке, обеспечивающей технологическую возможность подключения к существующим тепловым сетям. </w:t>
            </w:r>
            <w:r>
              <w:lastRenderedPageBreak/>
              <w:t xml:space="preserve">Подключение к природному газу планируется от </w:t>
            </w:r>
            <w:r w:rsidR="00A85836">
              <w:t>газораспределительной станции г. Тында (</w:t>
            </w:r>
            <w:r>
              <w:t>отвод магистрального газопровода «Сила Сибири»</w:t>
            </w:r>
            <w:r w:rsidR="00A85836">
              <w:t>)</w:t>
            </w:r>
            <w:r>
              <w:t>.</w:t>
            </w:r>
          </w:p>
        </w:tc>
      </w:tr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lastRenderedPageBreak/>
              <w:t>Анализ экономической отрасли инвестиционного проекта и маркетинг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Краткое описание рынка сбыта планируемой к выпуску продукции/к оказанию услуги</w:t>
            </w:r>
          </w:p>
        </w:tc>
        <w:tc>
          <w:tcPr>
            <w:tcW w:w="5811" w:type="dxa"/>
            <w:gridSpan w:val="3"/>
            <w:vAlign w:val="center"/>
          </w:tcPr>
          <w:p w:rsidR="008F5641" w:rsidRDefault="00C64F1B" w:rsidP="00C64F1B">
            <w:pPr>
              <w:pStyle w:val="ConsPlusNormal"/>
            </w:pPr>
            <w:r>
              <w:t>Ц</w:t>
            </w:r>
            <w:r w:rsidR="00BD104A" w:rsidRPr="00BD104A">
              <w:t>ентрализованное теплоснабжение города Тында (население ~</w:t>
            </w:r>
            <w:r>
              <w:t>26 тыс. человек)</w:t>
            </w:r>
            <w:r w:rsidR="00BD104A" w:rsidRPr="00BD104A">
              <w:t xml:space="preserve"> и Тындинского муниципального округа. Тепловая энергия реализуется конечным потребителям через существующую тепловую инфраструктуру. Тарифы на тепловую энергию для потребителей города регулируются Управлением государственного регулирования цен и тарифов Амурской области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Потенциальные потребители планируемой к выпуску продукции/к оказанию услуги</w:t>
            </w:r>
          </w:p>
        </w:tc>
        <w:tc>
          <w:tcPr>
            <w:tcW w:w="5811" w:type="dxa"/>
            <w:gridSpan w:val="3"/>
            <w:vAlign w:val="center"/>
          </w:tcPr>
          <w:p w:rsidR="00C64F1B" w:rsidRDefault="00C64F1B" w:rsidP="00C64F1B">
            <w:pPr>
              <w:pStyle w:val="ConsPlusNormal"/>
            </w:pPr>
            <w:r>
              <w:t>Население города Тында — владельцы и наниматели жилых помещений в многоквартирных домах, подключенных к центральному отоплению</w:t>
            </w:r>
          </w:p>
          <w:p w:rsidR="00C64F1B" w:rsidRDefault="00C64F1B" w:rsidP="00C64F1B">
            <w:pPr>
              <w:pStyle w:val="ConsPlusNormal"/>
            </w:pPr>
            <w:r>
              <w:t>Бюджетные организации — объекты социальной сферы (образование, здравоохранение, культура)</w:t>
            </w:r>
          </w:p>
          <w:p w:rsidR="008F5641" w:rsidRDefault="00C64F1B" w:rsidP="00C64F1B">
            <w:pPr>
              <w:pStyle w:val="ConsPlusNormal"/>
            </w:pPr>
            <w:r>
              <w:t>Прочие потребители — юридические лица и индивидуальные предприниматели, объекты которых подключены к центральной системе теплоснабжения</w:t>
            </w:r>
          </w:p>
        </w:tc>
      </w:tr>
      <w:tr w:rsidR="00826FE3" w:rsidTr="00A6624F">
        <w:tc>
          <w:tcPr>
            <w:tcW w:w="4457" w:type="dxa"/>
            <w:gridSpan w:val="2"/>
            <w:vAlign w:val="center"/>
          </w:tcPr>
          <w:p w:rsidR="00826FE3" w:rsidRDefault="00826FE3">
            <w:pPr>
              <w:pStyle w:val="ConsPlusNormal"/>
            </w:pPr>
            <w:r>
              <w:t>Объемы производства аналогичной продукции/оказания услуг внутри субъекта Российской Федерации и на всей территории</w:t>
            </w:r>
          </w:p>
        </w:tc>
        <w:tc>
          <w:tcPr>
            <w:tcW w:w="5811" w:type="dxa"/>
            <w:gridSpan w:val="3"/>
            <w:vAlign w:val="center"/>
          </w:tcPr>
          <w:p w:rsidR="00826FE3" w:rsidRDefault="00DF2673" w:rsidP="00C64F1B">
            <w:pPr>
              <w:pStyle w:val="ConsPlusNormal"/>
            </w:pPr>
            <w:r w:rsidRPr="00DF2673">
              <w:t>Проектная мощность не менее 49,87 Гкал</w:t>
            </w:r>
          </w:p>
        </w:tc>
      </w:tr>
      <w:tr w:rsidR="008F5641" w:rsidTr="00A6624F">
        <w:tc>
          <w:tcPr>
            <w:tcW w:w="4457" w:type="dxa"/>
            <w:gridSpan w:val="2"/>
            <w:vAlign w:val="center"/>
          </w:tcPr>
          <w:p w:rsidR="008F5641" w:rsidRDefault="004865A1">
            <w:pPr>
              <w:pStyle w:val="ConsPlusNormal"/>
            </w:pPr>
            <w:r>
              <w:t>Конкурентные преимущества субъекта Российской Федерации и территории локализации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C64F1B" w:rsidRDefault="00C64F1B" w:rsidP="00C64F1B">
            <w:pPr>
              <w:pStyle w:val="ConsPlusNormal"/>
            </w:pPr>
            <w:r>
              <w:t>Преимущества Амурской области:</w:t>
            </w:r>
          </w:p>
          <w:p w:rsidR="00C64F1B" w:rsidRDefault="00C64F1B" w:rsidP="00C64F1B">
            <w:pPr>
              <w:pStyle w:val="ConsPlusNormal"/>
            </w:pPr>
            <w:r>
              <w:t>Реализация второго этапа программы газификации региона до 2030 года с целевым уровнем газификации 32%</w:t>
            </w:r>
            <w:r w:rsidR="00173930">
              <w:t>;</w:t>
            </w:r>
            <w:r>
              <w:t xml:space="preserve"> </w:t>
            </w:r>
          </w:p>
          <w:p w:rsidR="00C64F1B" w:rsidRDefault="00C64F1B" w:rsidP="00C64F1B">
            <w:pPr>
              <w:pStyle w:val="ConsPlusNormal"/>
            </w:pPr>
            <w:r>
              <w:t>Наличие магистрального газопровода «Сила Сибири»</w:t>
            </w:r>
            <w:r w:rsidR="00173930">
              <w:t>;</w:t>
            </w:r>
            <w:r>
              <w:t xml:space="preserve"> </w:t>
            </w:r>
          </w:p>
          <w:p w:rsidR="00C64F1B" w:rsidRDefault="00C64F1B" w:rsidP="00C64F1B">
            <w:pPr>
              <w:pStyle w:val="ConsPlusNormal"/>
            </w:pPr>
          </w:p>
          <w:p w:rsidR="00C64F1B" w:rsidRDefault="00C64F1B" w:rsidP="00C64F1B">
            <w:pPr>
              <w:pStyle w:val="ConsPlusNormal"/>
            </w:pPr>
            <w:r>
              <w:t>Преимущества территории локализации (город Тында):</w:t>
            </w:r>
          </w:p>
          <w:p w:rsidR="00C64F1B" w:rsidRDefault="00C64F1B" w:rsidP="00C64F1B">
            <w:pPr>
              <w:pStyle w:val="ConsPlusNormal"/>
            </w:pPr>
            <w:r>
              <w:t>Статус «столицы БАМа» — стратегически важный транспортный узел на Байкало-Амурской магистрали</w:t>
            </w:r>
          </w:p>
          <w:p w:rsidR="00C64F1B" w:rsidRDefault="00C64F1B" w:rsidP="00C64F1B">
            <w:pPr>
              <w:pStyle w:val="ConsPlusNormal"/>
            </w:pPr>
            <w:r>
              <w:t>Включение проекта в долгосрочный план комплексного социально-</w:t>
            </w:r>
            <w:r w:rsidR="00173930">
              <w:t>экономического развития города</w:t>
            </w:r>
          </w:p>
          <w:p w:rsidR="00C64F1B" w:rsidRDefault="00C64F1B" w:rsidP="00C64F1B">
            <w:pPr>
              <w:pStyle w:val="ConsPlusNormal"/>
            </w:pPr>
            <w:r>
              <w:t xml:space="preserve">Синхронизация с программой газификации — подвод газа к городу планируется к 2027 году, что обеспечивает ресурсную базу для проекта </w:t>
            </w:r>
          </w:p>
          <w:p w:rsidR="00C64F1B" w:rsidRDefault="00C64F1B" w:rsidP="00C64F1B">
            <w:pPr>
              <w:pStyle w:val="ConsPlusNormal"/>
            </w:pPr>
            <w:r>
              <w:t xml:space="preserve">Снижение бюджетных затрат на топливо и эксплуатационные расходы после перехода на газ </w:t>
            </w:r>
          </w:p>
          <w:p w:rsidR="008F5641" w:rsidRDefault="00C64F1B" w:rsidP="00C64F1B">
            <w:pPr>
              <w:pStyle w:val="ConsPlusNormal"/>
            </w:pPr>
            <w:r>
              <w:t>Экологический эффект — значительное сокращение выбросов загрязняющих веществ в атмосферу по сравнению с угольной генерацией</w:t>
            </w:r>
          </w:p>
        </w:tc>
      </w:tr>
      <w:tr w:rsidR="005749C1" w:rsidTr="00FB5733">
        <w:tc>
          <w:tcPr>
            <w:tcW w:w="10268" w:type="dxa"/>
            <w:gridSpan w:val="5"/>
            <w:vAlign w:val="center"/>
          </w:tcPr>
          <w:p w:rsidR="005749C1" w:rsidRDefault="005749C1" w:rsidP="005749C1">
            <w:pPr>
              <w:pStyle w:val="ConsPlusNormal"/>
              <w:jc w:val="center"/>
            </w:pPr>
            <w:r>
              <w:lastRenderedPageBreak/>
              <w:t>Анализ сырьевого обеспечения инвестиционного проекта</w:t>
            </w:r>
          </w:p>
        </w:tc>
      </w:tr>
      <w:tr w:rsidR="005749C1" w:rsidTr="00A6624F">
        <w:tc>
          <w:tcPr>
            <w:tcW w:w="4457" w:type="dxa"/>
            <w:gridSpan w:val="2"/>
            <w:vAlign w:val="center"/>
          </w:tcPr>
          <w:p w:rsidR="005749C1" w:rsidRDefault="005749C1">
            <w:pPr>
              <w:pStyle w:val="ConsPlusNormal"/>
            </w:pPr>
            <w:r>
              <w:t>Уровень и качество обеспечения инвестиционного проекта</w:t>
            </w:r>
          </w:p>
        </w:tc>
        <w:tc>
          <w:tcPr>
            <w:tcW w:w="5811" w:type="dxa"/>
            <w:gridSpan w:val="3"/>
            <w:vAlign w:val="center"/>
          </w:tcPr>
          <w:p w:rsidR="005749C1" w:rsidRDefault="005749C1" w:rsidP="00C64F1B">
            <w:pPr>
              <w:pStyle w:val="ConsPlusNormal"/>
            </w:pPr>
            <w:r w:rsidRPr="005749C1">
              <w:t>Параллельно ведется создание газотранспортной инфраструктуры: «Газпром» получил разрешение на строительство отвода от магистрального га</w:t>
            </w:r>
            <w:r>
              <w:t>зопровода «Сила Сибири» к Тынде</w:t>
            </w:r>
            <w:r w:rsidRPr="005749C1">
              <w:t>. Подвод газа к городу планируется к 2027 году</w:t>
            </w:r>
          </w:p>
        </w:tc>
      </w:tr>
      <w:tr w:rsidR="008F5641" w:rsidTr="00A6624F">
        <w:tc>
          <w:tcPr>
            <w:tcW w:w="10268" w:type="dxa"/>
            <w:gridSpan w:val="5"/>
            <w:vAlign w:val="center"/>
          </w:tcPr>
          <w:p w:rsidR="008F5641" w:rsidRDefault="004865A1">
            <w:pPr>
              <w:pStyle w:val="ConsPlusNormal"/>
              <w:jc w:val="center"/>
              <w:outlineLvl w:val="0"/>
            </w:pPr>
            <w:r>
              <w:t>Локализация инвестиционного проекта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Кадастровый номер и (или) координаты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173930" w:rsidP="00453DCC">
            <w:pPr>
              <w:pStyle w:val="ConsPlusNormal"/>
            </w:pPr>
            <w:r w:rsidRPr="00440735">
              <w:t>28:06:011702:471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Форма собственности на земельный участок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700F04">
            <w:pPr>
              <w:pStyle w:val="ConsPlusNormal"/>
            </w:pPr>
            <w:r>
              <w:t>Муниципальная собственность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Предполагаемый тип сделки с земельным участком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Аренда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Площадь земельного участка (кв. м)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173930">
            <w:pPr>
              <w:pStyle w:val="ConsPlusNormal"/>
            </w:pPr>
            <w:r w:rsidRPr="00685845">
              <w:t>16</w:t>
            </w:r>
            <w:r>
              <w:t> </w:t>
            </w:r>
            <w:r w:rsidRPr="00685845">
              <w:t>314</w:t>
            </w:r>
            <w:r>
              <w:t xml:space="preserve"> </w:t>
            </w:r>
            <w:proofErr w:type="spellStart"/>
            <w:r w:rsidRPr="00685845">
              <w:t>кв.м</w:t>
            </w:r>
            <w:proofErr w:type="spellEnd"/>
            <w:r>
              <w:t>.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Категория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9E2A48" w:rsidP="00453DCC">
            <w:pPr>
              <w:pStyle w:val="ConsPlusNormal"/>
            </w:pPr>
            <w:r w:rsidRPr="009E2A48">
              <w:t>Земли населенных пунктов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Вид разрешенного использования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173930">
            <w:pPr>
              <w:pStyle w:val="ConsPlusNormal"/>
            </w:pPr>
            <w:r w:rsidRPr="00173930">
              <w:t>Коммунальное обслуживание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Наличие обременений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453DCC">
            <w:pPr>
              <w:pStyle w:val="ConsPlusNormal"/>
            </w:pPr>
            <w:r>
              <w:t>Нет</w:t>
            </w:r>
          </w:p>
        </w:tc>
      </w:tr>
      <w:tr w:rsidR="008F5641" w:rsidTr="00A6624F">
        <w:tc>
          <w:tcPr>
            <w:tcW w:w="4479" w:type="dxa"/>
            <w:gridSpan w:val="3"/>
            <w:vAlign w:val="center"/>
          </w:tcPr>
          <w:p w:rsidR="008F5641" w:rsidRDefault="004865A1">
            <w:pPr>
              <w:pStyle w:val="ConsPlusNormal"/>
            </w:pPr>
            <w:r>
              <w:t>Наличие преференциального режима</w:t>
            </w:r>
          </w:p>
        </w:tc>
        <w:tc>
          <w:tcPr>
            <w:tcW w:w="5789" w:type="dxa"/>
            <w:gridSpan w:val="2"/>
            <w:vAlign w:val="center"/>
          </w:tcPr>
          <w:p w:rsidR="008F5641" w:rsidRDefault="00350E2E">
            <w:pPr>
              <w:pStyle w:val="ConsPlusNormal"/>
            </w:pPr>
            <w:r>
              <w:t>Возможно с использованием механизмов территории опережающего развития «Амурская»</w:t>
            </w:r>
            <w:r w:rsidR="00453DCC">
              <w:t xml:space="preserve"> 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Льготы в отношении земельного участка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453DCC" w:rsidP="00831E3C">
            <w:pPr>
              <w:pStyle w:val="ConsPlusNormal"/>
            </w:pPr>
            <w:r>
              <w:t xml:space="preserve">Не предусмотрено 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 xml:space="preserve">Удаленность от автодороги, </w:t>
            </w:r>
            <w:proofErr w:type="gramStart"/>
            <w:r>
              <w:t>км</w:t>
            </w:r>
            <w:proofErr w:type="gramEnd"/>
          </w:p>
        </w:tc>
        <w:tc>
          <w:tcPr>
            <w:tcW w:w="5789" w:type="dxa"/>
            <w:gridSpan w:val="2"/>
            <w:vAlign w:val="center"/>
          </w:tcPr>
          <w:p w:rsidR="00453DCC" w:rsidRDefault="00A779B4" w:rsidP="00EF54FE">
            <w:pPr>
              <w:pStyle w:val="ConsPlusNormal"/>
            </w:pPr>
            <w:r>
              <w:t>0,</w:t>
            </w:r>
            <w:r w:rsidR="00EF54FE">
              <w:t>05</w:t>
            </w:r>
            <w:r w:rsidR="00453DCC">
              <w:t xml:space="preserve"> км</w:t>
            </w:r>
          </w:p>
        </w:tc>
      </w:tr>
      <w:tr w:rsidR="00DD5F6B" w:rsidTr="001F58A7">
        <w:tc>
          <w:tcPr>
            <w:tcW w:w="4479" w:type="dxa"/>
            <w:gridSpan w:val="3"/>
            <w:vMerge w:val="restart"/>
          </w:tcPr>
          <w:p w:rsidR="00DD5F6B" w:rsidRDefault="00DD5F6B" w:rsidP="00BB1DFD">
            <w:pPr>
              <w:pStyle w:val="ConsPlusNormal"/>
            </w:pPr>
            <w:r>
              <w:t>Дополнительная информация о земельном участке и (или) об объектах недвижимого имущества на земельном участке</w:t>
            </w:r>
          </w:p>
        </w:tc>
        <w:tc>
          <w:tcPr>
            <w:tcW w:w="5789" w:type="dxa"/>
            <w:gridSpan w:val="2"/>
            <w:vAlign w:val="center"/>
          </w:tcPr>
          <w:p w:rsidR="00DD5F6B" w:rsidRDefault="00DD5F6B">
            <w:pPr>
              <w:pStyle w:val="ConsPlusNormal"/>
            </w:pPr>
            <w:r>
              <w:t>Мощность инженерной инфраструктуры, имеющейся на земельном участке, в том числе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 w:rsidP="00644871">
            <w:pPr>
              <w:pStyle w:val="ConsPlusNormal"/>
            </w:pPr>
            <w:r>
              <w:t>Электроэнергия, МВт</w:t>
            </w:r>
          </w:p>
        </w:tc>
        <w:tc>
          <w:tcPr>
            <w:tcW w:w="3408" w:type="dxa"/>
            <w:vAlign w:val="center"/>
          </w:tcPr>
          <w:p w:rsidR="00DD5F6B" w:rsidRDefault="00DD5F6B">
            <w:pPr>
              <w:pStyle w:val="ConsPlusNormal"/>
            </w:pPr>
            <w:r w:rsidRPr="00644871">
              <w:t>Имеются сети энергоснабжения мощностью 218 КВт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>
              <w:t>Газоснабжение</w:t>
            </w:r>
          </w:p>
        </w:tc>
        <w:tc>
          <w:tcPr>
            <w:tcW w:w="3408" w:type="dxa"/>
            <w:vAlign w:val="center"/>
          </w:tcPr>
          <w:p w:rsidR="00DD5F6B" w:rsidRDefault="00D565B2" w:rsidP="00D565B2">
            <w:pPr>
              <w:pStyle w:val="ConsPlusNormal"/>
            </w:pPr>
            <w:r>
              <w:t>Ведется строительство межпоселкового газопровода</w:t>
            </w:r>
          </w:p>
        </w:tc>
      </w:tr>
      <w:tr w:rsidR="00DD5F6B" w:rsidTr="008512E0">
        <w:tc>
          <w:tcPr>
            <w:tcW w:w="4479" w:type="dxa"/>
            <w:gridSpan w:val="3"/>
            <w:vMerge/>
          </w:tcPr>
          <w:p w:rsidR="00DD5F6B" w:rsidRDefault="00DD5F6B" w:rsidP="00BB1DFD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Default="00DD5F6B">
            <w:pPr>
              <w:pStyle w:val="ConsPlusNormal"/>
            </w:pPr>
            <w:r>
              <w:t>Водоснабжение</w:t>
            </w:r>
          </w:p>
          <w:p w:rsidR="00DD5F6B" w:rsidRPr="00451F69" w:rsidRDefault="00DD5F6B">
            <w:pPr>
              <w:pStyle w:val="ConsPlusNormal"/>
            </w:pPr>
            <w:r>
              <w:t>Водоотведение, м</w:t>
            </w:r>
            <w:r w:rsidRPr="008512E0"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3408" w:type="dxa"/>
          </w:tcPr>
          <w:p w:rsidR="00DD5F6B" w:rsidRDefault="00A779B4" w:rsidP="008512E0">
            <w:pPr>
              <w:pStyle w:val="ConsPlusNormal"/>
            </w:pPr>
            <w:r>
              <w:t>имеется</w:t>
            </w:r>
          </w:p>
          <w:p w:rsidR="00DD5F6B" w:rsidRDefault="00DD5F6B" w:rsidP="008512E0">
            <w:pPr>
              <w:pStyle w:val="ConsPlusNormal"/>
            </w:pP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 w:rsidRPr="00451F69">
              <w:t>Наличие ж/д ветки на земельном участке или возможности присоединения не более 1 км</w:t>
            </w:r>
          </w:p>
        </w:tc>
        <w:tc>
          <w:tcPr>
            <w:tcW w:w="3408" w:type="dxa"/>
            <w:vAlign w:val="center"/>
          </w:tcPr>
          <w:p w:rsidR="00DD5F6B" w:rsidRDefault="00D565B2">
            <w:pPr>
              <w:pStyle w:val="ConsPlusNormal"/>
            </w:pPr>
            <w:r>
              <w:t>Есть</w:t>
            </w:r>
          </w:p>
        </w:tc>
      </w:tr>
      <w:tr w:rsidR="00DD5F6B" w:rsidTr="00A6624F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2381" w:type="dxa"/>
            <w:vAlign w:val="center"/>
          </w:tcPr>
          <w:p w:rsidR="00DD5F6B" w:rsidRPr="00451F69" w:rsidRDefault="00DD5F6B">
            <w:pPr>
              <w:pStyle w:val="ConsPlusNormal"/>
            </w:pPr>
            <w:r w:rsidRPr="00451F69">
              <w:t>Ближайшая федеральная трасса (тип трассы и расстояние до трассы)</w:t>
            </w:r>
          </w:p>
        </w:tc>
        <w:tc>
          <w:tcPr>
            <w:tcW w:w="3408" w:type="dxa"/>
            <w:vAlign w:val="center"/>
          </w:tcPr>
          <w:p w:rsidR="00DD5F6B" w:rsidRDefault="00D565B2" w:rsidP="00D565B2">
            <w:pPr>
              <w:pStyle w:val="ConsPlusNormal"/>
            </w:pPr>
            <w:r>
              <w:t>1</w:t>
            </w:r>
            <w:r w:rsidR="00EF54FE">
              <w:t xml:space="preserve"> км, А360 Лена</w:t>
            </w:r>
          </w:p>
        </w:tc>
      </w:tr>
      <w:tr w:rsidR="00DD5F6B" w:rsidTr="00810753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5789" w:type="dxa"/>
            <w:gridSpan w:val="2"/>
            <w:vAlign w:val="center"/>
          </w:tcPr>
          <w:p w:rsidR="00DD5F6B" w:rsidRDefault="00DD5F6B" w:rsidP="00080952">
            <w:pPr>
              <w:pStyle w:val="ConsPlusNormal"/>
            </w:pPr>
            <w:r w:rsidRPr="00080952">
              <w:rPr>
                <w:color w:val="000000" w:themeColor="text1"/>
              </w:rPr>
              <w:t xml:space="preserve">Информация о наличии производственных </w:t>
            </w:r>
            <w:r w:rsidR="00080952" w:rsidRPr="00080952">
              <w:rPr>
                <w:color w:val="000000" w:themeColor="text1"/>
              </w:rPr>
              <w:t>активов</w:t>
            </w:r>
            <w:r w:rsidRPr="00080952">
              <w:rPr>
                <w:color w:val="000000" w:themeColor="text1"/>
              </w:rPr>
              <w:t xml:space="preserve"> границах земельного участка:</w:t>
            </w:r>
            <w:r w:rsidR="00080952" w:rsidRPr="00080952">
              <w:rPr>
                <w:color w:val="000000" w:themeColor="text1"/>
              </w:rPr>
              <w:t xml:space="preserve"> -</w:t>
            </w:r>
          </w:p>
        </w:tc>
      </w:tr>
      <w:tr w:rsidR="00DD5F6B" w:rsidTr="00810753">
        <w:tc>
          <w:tcPr>
            <w:tcW w:w="4479" w:type="dxa"/>
            <w:gridSpan w:val="3"/>
            <w:vMerge/>
          </w:tcPr>
          <w:p w:rsidR="00DD5F6B" w:rsidRDefault="00DD5F6B">
            <w:pPr>
              <w:pStyle w:val="ConsPlusNormal"/>
            </w:pPr>
          </w:p>
        </w:tc>
        <w:tc>
          <w:tcPr>
            <w:tcW w:w="5789" w:type="dxa"/>
            <w:gridSpan w:val="2"/>
            <w:vAlign w:val="center"/>
          </w:tcPr>
          <w:p w:rsidR="00DD5F6B" w:rsidRDefault="002907EE">
            <w:pPr>
              <w:pStyle w:val="ConsPlusNormal"/>
            </w:pPr>
            <w:r>
              <w:t xml:space="preserve">Возможность подключения к инженерной инфраструктуре: </w:t>
            </w:r>
          </w:p>
          <w:p w:rsidR="00241906" w:rsidRDefault="00241906" w:rsidP="00241906">
            <w:pPr>
              <w:pStyle w:val="ConsPlusNormal"/>
            </w:pPr>
            <w:r>
              <w:t>- электроэнергия: сети мощностью 218 кВт;</w:t>
            </w:r>
          </w:p>
          <w:p w:rsidR="002907EE" w:rsidRDefault="00241906" w:rsidP="00080952">
            <w:pPr>
              <w:pStyle w:val="ConsPlusNormal"/>
            </w:pPr>
            <w:r>
              <w:t xml:space="preserve">- централизованные сети теплоснабжения, холодного водоснабжения, водоотведение </w:t>
            </w:r>
          </w:p>
        </w:tc>
      </w:tr>
      <w:tr w:rsidR="00453DCC" w:rsidTr="00A6624F">
        <w:tc>
          <w:tcPr>
            <w:tcW w:w="10268" w:type="dxa"/>
            <w:gridSpan w:val="5"/>
            <w:vAlign w:val="center"/>
          </w:tcPr>
          <w:p w:rsidR="00453DCC" w:rsidRDefault="00453DCC">
            <w:pPr>
              <w:pStyle w:val="ConsPlusNormal"/>
              <w:jc w:val="center"/>
              <w:outlineLvl w:val="0"/>
            </w:pPr>
            <w:r>
              <w:t>Иное ресурсное обеспечение инвестиционного проекта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Ключевые федеральные и региональные меры государственной поддержки, оказывающие влияние на реализацию инвестиционного проекта;</w:t>
            </w:r>
          </w:p>
        </w:tc>
        <w:tc>
          <w:tcPr>
            <w:tcW w:w="5789" w:type="dxa"/>
            <w:gridSpan w:val="2"/>
            <w:vAlign w:val="center"/>
          </w:tcPr>
          <w:p w:rsidR="00E244CD" w:rsidRDefault="00E244CD" w:rsidP="009C5875">
            <w:pPr>
              <w:pStyle w:val="ConsPlusNormal"/>
            </w:pPr>
            <w:proofErr w:type="spellStart"/>
            <w:r w:rsidRPr="00E244CD">
              <w:t>Резидентство</w:t>
            </w:r>
            <w:proofErr w:type="spellEnd"/>
            <w:r w:rsidRPr="00E244CD">
              <w:t xml:space="preserve"> в ТОР «Амурская» (налоговые льготы 0% на 5 лет), </w:t>
            </w:r>
            <w:r w:rsidR="00F37E7F">
              <w:t xml:space="preserve">бюджетное </w:t>
            </w:r>
            <w:proofErr w:type="spellStart"/>
            <w:r w:rsidR="00F37E7F">
              <w:t>софинансирование</w:t>
            </w:r>
            <w:proofErr w:type="spellEnd"/>
            <w:r w:rsidR="00F37E7F">
              <w:t xml:space="preserve"> проекта (капитальный грант) в рамках концессионного соглашения</w:t>
            </w:r>
            <w:r w:rsidRPr="00E244CD">
              <w:t>.</w:t>
            </w:r>
          </w:p>
          <w:p w:rsidR="00453DCC" w:rsidRDefault="00453DCC" w:rsidP="00700F04">
            <w:pPr>
              <w:pStyle w:val="ConsPlusNormal"/>
            </w:pPr>
            <w:r>
              <w:t>Сопровождение проекта по принципу «одного окна».</w:t>
            </w:r>
          </w:p>
        </w:tc>
      </w:tr>
      <w:tr w:rsidR="00453DCC" w:rsidTr="00A6624F">
        <w:tc>
          <w:tcPr>
            <w:tcW w:w="4479" w:type="dxa"/>
            <w:gridSpan w:val="3"/>
            <w:vAlign w:val="center"/>
          </w:tcPr>
          <w:p w:rsidR="00453DCC" w:rsidRDefault="00453DCC">
            <w:pPr>
              <w:pStyle w:val="ConsPlusNormal"/>
            </w:pPr>
            <w:r>
              <w:t>Логистические преимущества субъекта Российской Федерации и предлагаемого места локализации инвестиционного проекта (транспортные коридоры и узлы);</w:t>
            </w:r>
          </w:p>
        </w:tc>
        <w:tc>
          <w:tcPr>
            <w:tcW w:w="5789" w:type="dxa"/>
            <w:gridSpan w:val="2"/>
            <w:vAlign w:val="center"/>
          </w:tcPr>
          <w:p w:rsidR="00453DCC" w:rsidRDefault="00F37E7F" w:rsidP="00A6624F">
            <w:pPr>
              <w:pStyle w:val="ConsPlusNormal"/>
            </w:pPr>
            <w:r>
              <w:t>В 20 км от города находится магистральный газопровод «Сила Сибири»</w:t>
            </w:r>
          </w:p>
        </w:tc>
      </w:tr>
      <w:tr w:rsidR="007B08CE" w:rsidTr="007B08CE">
        <w:tc>
          <w:tcPr>
            <w:tcW w:w="2040" w:type="dxa"/>
            <w:vMerge w:val="restart"/>
            <w:vAlign w:val="center"/>
          </w:tcPr>
          <w:p w:rsidR="007B08CE" w:rsidRDefault="007B08CE">
            <w:pPr>
              <w:pStyle w:val="ConsPlusNormal"/>
            </w:pPr>
            <w:r>
              <w:t>Кадровое обеспечение инвестиционного проекта</w:t>
            </w:r>
          </w:p>
        </w:tc>
        <w:tc>
          <w:tcPr>
            <w:tcW w:w="2439" w:type="dxa"/>
            <w:gridSpan w:val="2"/>
            <w:vAlign w:val="center"/>
          </w:tcPr>
          <w:p w:rsidR="007B08CE" w:rsidRDefault="0043311B" w:rsidP="00F54E42">
            <w:pPr>
              <w:pStyle w:val="ConsPlusNormal"/>
            </w:pPr>
            <w:r>
              <w:t xml:space="preserve">Население </w:t>
            </w:r>
            <w:r w:rsidR="00F54E42">
              <w:t>Амурской области</w:t>
            </w:r>
            <w:r>
              <w:t xml:space="preserve"> (</w:t>
            </w:r>
            <w:proofErr w:type="spellStart"/>
            <w:r>
              <w:t>тыс</w:t>
            </w:r>
            <w:proofErr w:type="gramStart"/>
            <w:r>
              <w:t>.ч</w:t>
            </w:r>
            <w:proofErr w:type="gramEnd"/>
            <w:r>
              <w:t>ел</w:t>
            </w:r>
            <w:proofErr w:type="spellEnd"/>
            <w:r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43311B" w:rsidP="008A6210">
            <w:pPr>
              <w:pStyle w:val="ConsPlusNormal"/>
            </w:pPr>
            <w:r>
              <w:t>753</w:t>
            </w:r>
          </w:p>
        </w:tc>
      </w:tr>
      <w:tr w:rsidR="007B08CE" w:rsidTr="007B08CE">
        <w:tc>
          <w:tcPr>
            <w:tcW w:w="2040" w:type="dxa"/>
            <w:vMerge/>
            <w:vAlign w:val="center"/>
          </w:tcPr>
          <w:p w:rsidR="007B08CE" w:rsidRDefault="007B08CE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B08CE" w:rsidRDefault="00A82780">
            <w:pPr>
              <w:pStyle w:val="ConsPlusNormal"/>
            </w:pPr>
            <w:r>
              <w:t>Трудоспособное н</w:t>
            </w:r>
            <w:r w:rsidRPr="00A82780">
              <w:t xml:space="preserve">аселение </w:t>
            </w:r>
            <w:r w:rsidR="00F54E42" w:rsidRPr="00F54E42">
              <w:t xml:space="preserve">Амурской области </w:t>
            </w:r>
            <w:r w:rsidRPr="00A82780">
              <w:t>(</w:t>
            </w:r>
            <w:proofErr w:type="spellStart"/>
            <w:r w:rsidRPr="00A82780">
              <w:t>тыс</w:t>
            </w:r>
            <w:proofErr w:type="gramStart"/>
            <w:r w:rsidRPr="00A82780">
              <w:t>.ч</w:t>
            </w:r>
            <w:proofErr w:type="gramEnd"/>
            <w:r w:rsidRPr="00A82780">
              <w:t>ел</w:t>
            </w:r>
            <w:proofErr w:type="spellEnd"/>
            <w:r w:rsidRPr="00A82780"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626ED5" w:rsidP="008A6210">
            <w:pPr>
              <w:pStyle w:val="ConsPlusNormal"/>
            </w:pPr>
            <w:r>
              <w:t>447</w:t>
            </w:r>
          </w:p>
        </w:tc>
      </w:tr>
      <w:tr w:rsidR="007B08CE" w:rsidTr="007B08CE">
        <w:tc>
          <w:tcPr>
            <w:tcW w:w="2040" w:type="dxa"/>
            <w:vMerge/>
            <w:vAlign w:val="center"/>
          </w:tcPr>
          <w:p w:rsidR="007B08CE" w:rsidRDefault="007B08CE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B08CE" w:rsidRDefault="00626ED5">
            <w:pPr>
              <w:pStyle w:val="ConsPlusNormal"/>
            </w:pPr>
            <w:r>
              <w:t xml:space="preserve">Население агломерации в непосредственной локации </w:t>
            </w:r>
            <w:r w:rsidRPr="00A82780">
              <w:t>(</w:t>
            </w:r>
            <w:proofErr w:type="spellStart"/>
            <w:r w:rsidRPr="00A82780">
              <w:t>тыс</w:t>
            </w:r>
            <w:proofErr w:type="gramStart"/>
            <w:r w:rsidRPr="00A82780">
              <w:t>.ч</w:t>
            </w:r>
            <w:proofErr w:type="gramEnd"/>
            <w:r w:rsidRPr="00A82780">
              <w:t>ел</w:t>
            </w:r>
            <w:proofErr w:type="spellEnd"/>
            <w:r w:rsidRPr="00A82780">
              <w:t>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626ED5" w:rsidP="008A6210">
            <w:pPr>
              <w:pStyle w:val="ConsPlusNormal"/>
            </w:pPr>
            <w:r>
              <w:t>86</w:t>
            </w:r>
          </w:p>
        </w:tc>
      </w:tr>
      <w:tr w:rsidR="007B08CE" w:rsidTr="007B08CE">
        <w:tc>
          <w:tcPr>
            <w:tcW w:w="2040" w:type="dxa"/>
            <w:vMerge/>
            <w:vAlign w:val="center"/>
          </w:tcPr>
          <w:p w:rsidR="007B08CE" w:rsidRDefault="007B08CE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B08CE" w:rsidRDefault="00626ED5">
            <w:pPr>
              <w:pStyle w:val="ConsPlusNormal"/>
            </w:pPr>
            <w:r>
              <w:t>Средняя заработная плата в Амурской области (тыс. руб.)</w:t>
            </w:r>
          </w:p>
        </w:tc>
        <w:tc>
          <w:tcPr>
            <w:tcW w:w="5789" w:type="dxa"/>
            <w:gridSpan w:val="2"/>
            <w:vAlign w:val="center"/>
          </w:tcPr>
          <w:p w:rsidR="007B08CE" w:rsidRDefault="00626ED5" w:rsidP="008A6210">
            <w:pPr>
              <w:pStyle w:val="ConsPlusNormal"/>
            </w:pPr>
            <w:r>
              <w:t>111</w:t>
            </w:r>
          </w:p>
        </w:tc>
      </w:tr>
      <w:tr w:rsidR="007F06CF" w:rsidTr="00F45EC6">
        <w:trPr>
          <w:trHeight w:val="1104"/>
        </w:trPr>
        <w:tc>
          <w:tcPr>
            <w:tcW w:w="2040" w:type="dxa"/>
            <w:vMerge/>
            <w:vAlign w:val="center"/>
          </w:tcPr>
          <w:p w:rsidR="007F06CF" w:rsidRDefault="007F06CF">
            <w:pPr>
              <w:pStyle w:val="ConsPlusNormal"/>
            </w:pPr>
          </w:p>
        </w:tc>
        <w:tc>
          <w:tcPr>
            <w:tcW w:w="2439" w:type="dxa"/>
            <w:gridSpan w:val="2"/>
            <w:vAlign w:val="center"/>
          </w:tcPr>
          <w:p w:rsidR="007F06CF" w:rsidRDefault="007F06CF">
            <w:pPr>
              <w:pStyle w:val="ConsPlusNormal"/>
            </w:pPr>
            <w:r>
              <w:t>Наличие профильных образовательных учреждений в Амурской области</w:t>
            </w:r>
          </w:p>
        </w:tc>
        <w:tc>
          <w:tcPr>
            <w:tcW w:w="5789" w:type="dxa"/>
            <w:gridSpan w:val="2"/>
            <w:vAlign w:val="center"/>
          </w:tcPr>
          <w:p w:rsidR="007F06CF" w:rsidRDefault="00937DBA" w:rsidP="00723D8D">
            <w:pPr>
              <w:pStyle w:val="ConsPlusNormal"/>
            </w:pPr>
            <w:r>
              <w:t>Амурский колле</w:t>
            </w:r>
            <w:proofErr w:type="gramStart"/>
            <w:r>
              <w:t>дж</w:t>
            </w:r>
            <w:r w:rsidR="00B67EFF">
              <w:t xml:space="preserve"> стр</w:t>
            </w:r>
            <w:proofErr w:type="gramEnd"/>
            <w:r w:rsidR="00B67EFF">
              <w:t>оительства и жилищно-коммунального хозяйства</w:t>
            </w:r>
            <w:r>
              <w:t xml:space="preserve">, </w:t>
            </w:r>
            <w:r w:rsidR="00B67EFF">
              <w:t xml:space="preserve">Амурский </w:t>
            </w:r>
            <w:r w:rsidR="00723D8D">
              <w:t>технический колледж отделение в г. Тында</w:t>
            </w:r>
          </w:p>
        </w:tc>
      </w:tr>
    </w:tbl>
    <w:p w:rsidR="008F5641" w:rsidRDefault="00937DBA">
      <w:pPr>
        <w:pStyle w:val="ConsPlusNormal"/>
        <w:jc w:val="both"/>
      </w:pPr>
      <w:r>
        <w:t xml:space="preserve">Дополнительная информация для подготовки инвестиционного </w:t>
      </w:r>
      <w:proofErr w:type="spellStart"/>
      <w:r>
        <w:t>тизера</w:t>
      </w:r>
      <w:proofErr w:type="spellEnd"/>
      <w:r>
        <w:t xml:space="preserve"> отсут</w:t>
      </w:r>
      <w:r w:rsidR="00CE30D7">
        <w:t>ст</w:t>
      </w:r>
      <w:r>
        <w:t xml:space="preserve">вует, так как расчет финансовой модели </w:t>
      </w:r>
      <w:r w:rsidR="00AE27BA">
        <w:t xml:space="preserve">не согласован министерством жилищно-коммунального хозяйства Амурской области и </w:t>
      </w:r>
      <w:r w:rsidR="00AE27BA" w:rsidRPr="00AE27BA">
        <w:t>Управлением государственного регулирования цен и тарифов Амурской области</w:t>
      </w:r>
      <w:r>
        <w:t xml:space="preserve">. </w:t>
      </w:r>
    </w:p>
    <w:p w:rsidR="00CE30D7" w:rsidRDefault="00CE30D7">
      <w:pPr>
        <w:pStyle w:val="ConsPlusNormal"/>
        <w:jc w:val="both"/>
      </w:pPr>
      <w:r>
        <w:t xml:space="preserve">В рамках реализации долгосрочного плана комплексного социально-экономического развития </w:t>
      </w:r>
      <w:r>
        <w:lastRenderedPageBreak/>
        <w:t xml:space="preserve">городского округа «Город Тында» на период до 2030 года (распоряжение Правительства РФ от 31.07.2023 №2058-р) установлен объем финансирования </w:t>
      </w:r>
      <w:r w:rsidR="00254BDC">
        <w:t>4 677,4</w:t>
      </w:r>
      <w:r>
        <w:t xml:space="preserve"> </w:t>
      </w:r>
      <w:proofErr w:type="gramStart"/>
      <w:r>
        <w:t>млн</w:t>
      </w:r>
      <w:proofErr w:type="gramEnd"/>
      <w:r>
        <w:t xml:space="preserve"> рублей</w:t>
      </w:r>
      <w:r w:rsidR="00254BDC">
        <w:t xml:space="preserve">, в </w:t>
      </w:r>
      <w:proofErr w:type="spellStart"/>
      <w:r w:rsidR="00254BDC">
        <w:t>т.ч</w:t>
      </w:r>
      <w:proofErr w:type="spellEnd"/>
      <w:r w:rsidR="00254BDC">
        <w:t>. средства инвестора 848,4 млн руб</w:t>
      </w:r>
      <w:r w:rsidR="00EA4D2A">
        <w:t>.</w:t>
      </w:r>
      <w:r w:rsidR="00254BDC">
        <w:t xml:space="preserve">, </w:t>
      </w:r>
      <w:r w:rsidR="00EA4D2A">
        <w:t xml:space="preserve">средства </w:t>
      </w:r>
      <w:r w:rsidR="003F7917">
        <w:t>федерального бюджета и консолидированного бюджета Амурской области</w:t>
      </w:r>
      <w:r w:rsidR="00EA4D2A">
        <w:t xml:space="preserve"> 3</w:t>
      </w:r>
      <w:r w:rsidR="003F7917">
        <w:t> </w:t>
      </w:r>
      <w:r w:rsidR="00EA4D2A">
        <w:t>829 млн руб</w:t>
      </w:r>
      <w:r>
        <w:t>.</w:t>
      </w:r>
    </w:p>
    <w:sectPr w:rsidR="00CE30D7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41"/>
    <w:rsid w:val="00026CE7"/>
    <w:rsid w:val="00042798"/>
    <w:rsid w:val="00080952"/>
    <w:rsid w:val="00085B8B"/>
    <w:rsid w:val="000860EA"/>
    <w:rsid w:val="001210D3"/>
    <w:rsid w:val="00135D51"/>
    <w:rsid w:val="00171B43"/>
    <w:rsid w:val="00173930"/>
    <w:rsid w:val="001870D9"/>
    <w:rsid w:val="0021620F"/>
    <w:rsid w:val="00222F20"/>
    <w:rsid w:val="00241906"/>
    <w:rsid w:val="00254BDC"/>
    <w:rsid w:val="00273FB4"/>
    <w:rsid w:val="002907EE"/>
    <w:rsid w:val="002E0C3B"/>
    <w:rsid w:val="002E2735"/>
    <w:rsid w:val="00312B90"/>
    <w:rsid w:val="00350E2E"/>
    <w:rsid w:val="00371F3D"/>
    <w:rsid w:val="003A39A2"/>
    <w:rsid w:val="003B7DF9"/>
    <w:rsid w:val="003F0748"/>
    <w:rsid w:val="003F7917"/>
    <w:rsid w:val="00410617"/>
    <w:rsid w:val="004225D9"/>
    <w:rsid w:val="00430C71"/>
    <w:rsid w:val="0043311B"/>
    <w:rsid w:val="0044094A"/>
    <w:rsid w:val="00450E21"/>
    <w:rsid w:val="00451F69"/>
    <w:rsid w:val="00453DCC"/>
    <w:rsid w:val="004633DC"/>
    <w:rsid w:val="004865A1"/>
    <w:rsid w:val="005460F2"/>
    <w:rsid w:val="00562196"/>
    <w:rsid w:val="005749C1"/>
    <w:rsid w:val="00596DA6"/>
    <w:rsid w:val="005A451B"/>
    <w:rsid w:val="005B20FE"/>
    <w:rsid w:val="005F0176"/>
    <w:rsid w:val="00626ED5"/>
    <w:rsid w:val="006304DC"/>
    <w:rsid w:val="00644871"/>
    <w:rsid w:val="00661F11"/>
    <w:rsid w:val="006725A5"/>
    <w:rsid w:val="00685845"/>
    <w:rsid w:val="006A3EAA"/>
    <w:rsid w:val="006D586A"/>
    <w:rsid w:val="006D7D50"/>
    <w:rsid w:val="006E23A5"/>
    <w:rsid w:val="00700F04"/>
    <w:rsid w:val="00714079"/>
    <w:rsid w:val="00723D8D"/>
    <w:rsid w:val="00737B2F"/>
    <w:rsid w:val="007519CC"/>
    <w:rsid w:val="0075694F"/>
    <w:rsid w:val="00794288"/>
    <w:rsid w:val="00794712"/>
    <w:rsid w:val="007B08CE"/>
    <w:rsid w:val="007F06CF"/>
    <w:rsid w:val="0080419A"/>
    <w:rsid w:val="00812319"/>
    <w:rsid w:val="00826FE3"/>
    <w:rsid w:val="008512E0"/>
    <w:rsid w:val="00886FB4"/>
    <w:rsid w:val="008A6210"/>
    <w:rsid w:val="008B715E"/>
    <w:rsid w:val="008C3460"/>
    <w:rsid w:val="008F29EC"/>
    <w:rsid w:val="008F5641"/>
    <w:rsid w:val="0091296F"/>
    <w:rsid w:val="009357AE"/>
    <w:rsid w:val="00937DBA"/>
    <w:rsid w:val="00945D3B"/>
    <w:rsid w:val="009C5875"/>
    <w:rsid w:val="009E2A48"/>
    <w:rsid w:val="009F6883"/>
    <w:rsid w:val="00A26893"/>
    <w:rsid w:val="00A6624F"/>
    <w:rsid w:val="00A779B4"/>
    <w:rsid w:val="00A82780"/>
    <w:rsid w:val="00A85836"/>
    <w:rsid w:val="00A93528"/>
    <w:rsid w:val="00AA455F"/>
    <w:rsid w:val="00AB4474"/>
    <w:rsid w:val="00AE27BA"/>
    <w:rsid w:val="00B14B01"/>
    <w:rsid w:val="00B31A3A"/>
    <w:rsid w:val="00B50FEF"/>
    <w:rsid w:val="00B67EFF"/>
    <w:rsid w:val="00B94F41"/>
    <w:rsid w:val="00BB1728"/>
    <w:rsid w:val="00BD104A"/>
    <w:rsid w:val="00C26600"/>
    <w:rsid w:val="00C52917"/>
    <w:rsid w:val="00C64F1B"/>
    <w:rsid w:val="00C8022D"/>
    <w:rsid w:val="00CE30D7"/>
    <w:rsid w:val="00CE6447"/>
    <w:rsid w:val="00CE71C8"/>
    <w:rsid w:val="00D565B2"/>
    <w:rsid w:val="00D5703C"/>
    <w:rsid w:val="00DD5F6B"/>
    <w:rsid w:val="00DE18EC"/>
    <w:rsid w:val="00DF2673"/>
    <w:rsid w:val="00E244CD"/>
    <w:rsid w:val="00E25EE2"/>
    <w:rsid w:val="00E926C1"/>
    <w:rsid w:val="00EA4D2A"/>
    <w:rsid w:val="00EF54FE"/>
    <w:rsid w:val="00EF5C56"/>
    <w:rsid w:val="00F07B01"/>
    <w:rsid w:val="00F23297"/>
    <w:rsid w:val="00F37E7F"/>
    <w:rsid w:val="00F54E42"/>
    <w:rsid w:val="00F77B38"/>
    <w:rsid w:val="00F9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table" w:styleId="a3">
    <w:name w:val="Table Grid"/>
    <w:basedOn w:val="a1"/>
    <w:uiPriority w:val="59"/>
    <w:rsid w:val="00EF5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B17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5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D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table" w:styleId="a3">
    <w:name w:val="Table Grid"/>
    <w:basedOn w:val="a1"/>
    <w:uiPriority w:val="59"/>
    <w:rsid w:val="00EF5C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B172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35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5D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6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30.09.2021 N 591
(ред. от 27.01.2026)
"О системе поддержки новых инвестиционных проектов в субъектах Российской Федерации ("Региональный инвестиционный стандарт")"
(вместе с "Методическими рекомендациями по подготовке ин</vt:lpstr>
    </vt:vector>
  </TitlesOfParts>
  <Company>КонсультантПлюс Версия 4025.00.50</Company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30.09.2021 N 591
(ред. от 27.01.2026)
"О системе поддержки новых инвестиционных проектов в субъектах Российской Федерации ("Региональный инвестиционный стандарт")"
(вместе с "Методическими рекомендациями по подготовке инвестиционной декларации субъекта Российской Федерации", "Методическими рекомендациями по созданию агентства развития субъекта Российской Федерации", "Методическими рекомендациями по созданию инвестиционного комитета субъекта Российской Федерации", "Методиче</dc:title>
  <dc:creator>Старостина Наталья Николаевна</dc:creator>
  <cp:lastModifiedBy>RePack by Diakov</cp:lastModifiedBy>
  <cp:revision>33</cp:revision>
  <cp:lastPrinted>2026-05-20T00:35:00Z</cp:lastPrinted>
  <dcterms:created xsi:type="dcterms:W3CDTF">2026-05-05T02:55:00Z</dcterms:created>
  <dcterms:modified xsi:type="dcterms:W3CDTF">2026-09-28T08:21:00Z</dcterms:modified>
</cp:coreProperties>
</file>