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6DE6" w14:textId="3C2B2B3F" w:rsidR="001844C9" w:rsidRDefault="00E35558" w:rsidP="00A754EB">
      <w:pPr>
        <w:pStyle w:val="a3"/>
        <w:spacing w:before="0" w:line="276" w:lineRule="auto"/>
        <w:jc w:val="center"/>
        <w:rPr>
          <w:spacing w:val="-2"/>
        </w:rPr>
      </w:pPr>
      <w:r>
        <w:t>Форма</w:t>
      </w:r>
      <w:r>
        <w:rPr>
          <w:spacing w:val="-11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инвестиционного</w:t>
      </w:r>
      <w:r>
        <w:rPr>
          <w:spacing w:val="-8"/>
        </w:rPr>
        <w:t xml:space="preserve"> </w:t>
      </w:r>
      <w:r>
        <w:rPr>
          <w:spacing w:val="-2"/>
        </w:rPr>
        <w:t>предложения</w:t>
      </w:r>
    </w:p>
    <w:p w14:paraId="0A07C02A" w14:textId="527E62F5" w:rsidR="00C44EB0" w:rsidRPr="00C44EB0" w:rsidRDefault="00C44EB0" w:rsidP="00C44EB0">
      <w:pPr>
        <w:pStyle w:val="a3"/>
        <w:spacing w:line="276" w:lineRule="auto"/>
        <w:jc w:val="center"/>
        <w:rPr>
          <w:b w:val="0"/>
          <w:spacing w:val="-2"/>
          <w:sz w:val="18"/>
        </w:rPr>
      </w:pPr>
      <w:proofErr w:type="gramStart"/>
      <w:r>
        <w:rPr>
          <w:b w:val="0"/>
          <w:spacing w:val="-2"/>
          <w:sz w:val="18"/>
        </w:rPr>
        <w:t>с</w:t>
      </w:r>
      <w:r w:rsidRPr="00C44EB0">
        <w:rPr>
          <w:b w:val="0"/>
          <w:spacing w:val="-2"/>
          <w:sz w:val="18"/>
        </w:rPr>
        <w:t>огласно приказа</w:t>
      </w:r>
      <w:proofErr w:type="gramEnd"/>
      <w:r w:rsidRPr="00C44EB0">
        <w:rPr>
          <w:b w:val="0"/>
          <w:spacing w:val="-2"/>
          <w:sz w:val="18"/>
        </w:rPr>
        <w:t xml:space="preserve"> Минэкономразвития России от 30.09.2021 N 591</w:t>
      </w:r>
    </w:p>
    <w:p w14:paraId="230AD5A4" w14:textId="77777777" w:rsidR="001844C9" w:rsidRDefault="001844C9" w:rsidP="00A754EB">
      <w:pPr>
        <w:spacing w:line="276" w:lineRule="auto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5641BD8D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 xml:space="preserve">Освоение </w:t>
            </w:r>
            <w:proofErr w:type="spellStart"/>
            <w:r w:rsidRPr="00507D95">
              <w:t>Чалганского</w:t>
            </w:r>
            <w:proofErr w:type="spellEnd"/>
            <w:r w:rsidRPr="00507D95">
              <w:t xml:space="preserve"> месторождения каолиновых песков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3B0320BA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Амурская область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18C01D" w14:textId="6BC51572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 xml:space="preserve">Организация современного горно-обогатительного производства по добыче и переработке </w:t>
            </w:r>
            <w:proofErr w:type="spellStart"/>
            <w:r w:rsidRPr="00507D95">
              <w:t>каолинсодержащих</w:t>
            </w:r>
            <w:proofErr w:type="spellEnd"/>
            <w:r w:rsidRPr="00507D95">
              <w:t xml:space="preserve"> песков для выпуска высококачественного каолина, кварцевого песка и полевошпатового концентрата, востребованных в различных отраслях промышленности.</w:t>
            </w: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1D08850A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 xml:space="preserve">Месторождение расположено вблизи </w:t>
            </w:r>
            <w:proofErr w:type="spellStart"/>
            <w:r w:rsidRPr="00507D95">
              <w:t>ж.д</w:t>
            </w:r>
            <w:proofErr w:type="spellEnd"/>
            <w:r w:rsidRPr="00507D95">
              <w:t xml:space="preserve">. ст. </w:t>
            </w:r>
            <w:proofErr w:type="spellStart"/>
            <w:r w:rsidRPr="00507D95">
              <w:t>Чалганы</w:t>
            </w:r>
            <w:proofErr w:type="spellEnd"/>
            <w:r w:rsidRPr="00507D95">
              <w:t xml:space="preserve">, состоит из 4 участков. Продуктивные пески залегают пластом мощностью 1-17.5 м. Сырье после обогащения дает каолин (пригоден для керамики и как наполнитель), кварцевый песок (для литейной, стекольной </w:t>
            </w:r>
            <w:proofErr w:type="spellStart"/>
            <w:r w:rsidRPr="00507D95">
              <w:t>пром-ти</w:t>
            </w:r>
            <w:proofErr w:type="spellEnd"/>
            <w:r w:rsidRPr="00507D95">
              <w:t xml:space="preserve">) и полевошпатовый концентрат (для керамической и стекольной </w:t>
            </w:r>
            <w:proofErr w:type="spellStart"/>
            <w:r w:rsidRPr="00507D95">
              <w:t>пром-ти</w:t>
            </w:r>
            <w:proofErr w:type="spellEnd"/>
            <w:r w:rsidRPr="00507D95">
              <w:t>). Условия благоприятны для карьерной отработки. Месторождение не обводнено. Разрабатывается с 1974 г.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3C5C59D5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Добыча полезных ископаемых, обрабатывающее производство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5D35CB8D" w14:textId="3D547A75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Не определены в документах (требуется уточнение у инициатора)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2B11EA6D" w:rsidR="00A754EB" w:rsidRPr="00A754EB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 xml:space="preserve">Амурская область, Магдагачинский район, вблизи ст. </w:t>
            </w:r>
            <w:proofErr w:type="spellStart"/>
            <w:r w:rsidRPr="00507D95">
              <w:t>Чалганы</w:t>
            </w:r>
            <w:proofErr w:type="spellEnd"/>
            <w:r w:rsidRPr="00507D95">
              <w:t xml:space="preserve"> Забайкальской железной дороги (65 км от </w:t>
            </w:r>
            <w:proofErr w:type="spellStart"/>
            <w:r w:rsidRPr="00507D95">
              <w:t>пгт</w:t>
            </w:r>
            <w:proofErr w:type="spellEnd"/>
            <w:r w:rsidRPr="00507D95">
              <w:t xml:space="preserve"> Магдагачи, 20 км от с. Тыгда)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5D3B59F6" w14:textId="77777777" w:rsidR="00507D95" w:rsidRDefault="00507D95" w:rsidP="00507D95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 xml:space="preserve">1. Каолин обогащенный (для керамики, бумажной, резиновой </w:t>
            </w:r>
            <w:proofErr w:type="spellStart"/>
            <w:r>
              <w:t>пром-ти</w:t>
            </w:r>
            <w:proofErr w:type="spellEnd"/>
            <w:r>
              <w:t>);</w:t>
            </w:r>
          </w:p>
          <w:p w14:paraId="48F71CEA" w14:textId="77777777" w:rsidR="00507D95" w:rsidRDefault="00507D95" w:rsidP="00507D95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2. Кварцевый песок концентрат (стекольный и формовочный);</w:t>
            </w:r>
          </w:p>
          <w:p w14:paraId="4B1D2216" w14:textId="77777777" w:rsidR="00507D95" w:rsidRDefault="00507D95" w:rsidP="00507D95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3. Полевошпатовый концентрат (керамический, электрокерамический);</w:t>
            </w:r>
          </w:p>
          <w:p w14:paraId="246ADB49" w14:textId="37B1811B" w:rsidR="001844C9" w:rsidRDefault="00507D95" w:rsidP="00507D95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4. Минеральные краски (как дополнительный продукт).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42E33D29" w14:textId="643BB8D0" w:rsidR="001844C9" w:rsidRDefault="00334713" w:rsidP="00A754EB">
            <w:pPr>
              <w:pStyle w:val="TableParagraph"/>
              <w:spacing w:line="276" w:lineRule="auto"/>
              <w:ind w:left="0"/>
            </w:pPr>
            <w:r>
              <w:t>Новое производство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4D0DDD9D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Не определены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6D383D84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Поиск инвестора (инициация)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085094F9" w14:textId="420B8650" w:rsidR="001844C9" w:rsidRDefault="00507D95" w:rsidP="0042744E">
            <w:pPr>
              <w:pStyle w:val="TableParagraph"/>
              <w:spacing w:line="276" w:lineRule="auto"/>
              <w:ind w:left="0"/>
            </w:pPr>
            <w:r w:rsidRPr="00507D95">
              <w:t>Данные не представлены. Потенциальный рынок — Россия и страны АТР. Продукция имеет экспортный потенциал.</w:t>
            </w: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6153D2F3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Есть. Имеются запасы категорий С2, которые могут быть переведены в промышленные категории</w:t>
            </w:r>
            <w:r w:rsidR="00334713">
              <w:t>.</w:t>
            </w: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DF381F7" w14:textId="3D1A0B98" w:rsidR="001844C9" w:rsidRDefault="00507D95" w:rsidP="00507D95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 w:rsidRPr="00507D95">
              <w:t>Горно-обогатительный комбинат (мощности по переработке песков). Наличие карьера. Требуется строительство</w:t>
            </w:r>
            <w:r w:rsidR="00334713">
              <w:t>.</w:t>
            </w: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74754FCE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>Продукция ориентирована на керамическую, стекольную, литейную, резиновую и электротехническую промышленность. Каолин используется как наполнитель для бумаги и в производстве тонкой керамики.</w:t>
            </w: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7AF7EFBF" w:rsidR="001844C9" w:rsidRDefault="00507D95" w:rsidP="004B77A2">
            <w:pPr>
              <w:pStyle w:val="TableParagraph"/>
              <w:spacing w:line="276" w:lineRule="auto"/>
              <w:ind w:left="0"/>
            </w:pPr>
            <w:r>
              <w:t>Данные не представлены</w:t>
            </w:r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1B90EF69" w:rsidR="001844C9" w:rsidRDefault="00507D95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 w:rsidRPr="00507D95">
              <w:t>Керамические заводы, стекольные заводы, литейные производства, предприятия резиновой и бумажной промышленности (в России и странах АТР).</w:t>
            </w:r>
          </w:p>
        </w:tc>
      </w:tr>
      <w:tr w:rsidR="00507D95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4A84224C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Данные не представлены</w:t>
            </w:r>
          </w:p>
        </w:tc>
      </w:tr>
      <w:tr w:rsidR="00507D9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6E7D8D3C" w:rsidR="00507D95" w:rsidRDefault="00507D95" w:rsidP="00507D95">
            <w:pPr>
              <w:pStyle w:val="TableParagraph"/>
              <w:spacing w:line="276" w:lineRule="auto"/>
              <w:ind w:left="0"/>
            </w:pPr>
            <w:r w:rsidRPr="00507D95">
              <w:t>Высокая. Расположение рядом с Транссибом позволяет наладить поставки в западные регионы РФ и на экспорт.</w:t>
            </w:r>
          </w:p>
        </w:tc>
      </w:tr>
      <w:tr w:rsidR="00507D9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5AF8C321" w:rsidR="00507D95" w:rsidRDefault="00507D95" w:rsidP="00507D95">
            <w:pPr>
              <w:pStyle w:val="TableParagraph"/>
              <w:spacing w:line="276" w:lineRule="auto"/>
              <w:ind w:left="0"/>
            </w:pPr>
            <w:r w:rsidRPr="00507D95">
              <w:t>Высокий. Близость к Китаю и странам АТР, где высок спрос на каолин и кварцевое сырье.</w:t>
            </w:r>
          </w:p>
        </w:tc>
      </w:tr>
      <w:tr w:rsidR="00507D9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6121228" w14:textId="5B670092" w:rsidR="00507D95" w:rsidRDefault="00507D95" w:rsidP="00507D95">
            <w:pPr>
              <w:pStyle w:val="TableParagraph"/>
              <w:spacing w:line="276" w:lineRule="auto"/>
              <w:ind w:left="0"/>
            </w:pPr>
            <w:r w:rsidRPr="00507D95">
              <w:t xml:space="preserve">Близость к федеральной трассе «Амур» (6 км) и Транссибирской магистрали (станция </w:t>
            </w:r>
            <w:proofErr w:type="spellStart"/>
            <w:r w:rsidRPr="00507D95">
              <w:t>Чалганы</w:t>
            </w:r>
            <w:proofErr w:type="spellEnd"/>
            <w:r w:rsidRPr="00507D95">
              <w:t>). Наличие железной дороги, отсутствие обводненности, благоприятные горно-геологические условия.</w:t>
            </w:r>
          </w:p>
        </w:tc>
      </w:tr>
      <w:tr w:rsidR="00507D9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507D95" w:rsidRDefault="00507D95" w:rsidP="00507D9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507D95" w14:paraId="0A15CBCC" w14:textId="77777777">
        <w:trPr>
          <w:trHeight w:val="3369"/>
        </w:trPr>
        <w:tc>
          <w:tcPr>
            <w:tcW w:w="4169" w:type="dxa"/>
          </w:tcPr>
          <w:p w14:paraId="4DFDFE34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507D95" w:rsidRDefault="00507D95" w:rsidP="00507D9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507D95" w:rsidRDefault="00507D95" w:rsidP="00507D9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507D95" w:rsidRDefault="00507D95" w:rsidP="00507D9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3CCFC719" w14:textId="0F898FB3" w:rsidR="00507D95" w:rsidRDefault="00507D95" w:rsidP="00507D95">
            <w:pPr>
              <w:pStyle w:val="TableParagraph"/>
              <w:spacing w:line="276" w:lineRule="auto"/>
              <w:ind w:left="0"/>
            </w:pPr>
            <w:r w:rsidRPr="00507D95">
              <w:t>Запасы категории АВС1 (на 1.1.88 г.): пески — 15026 тыс. куб. м, каолин — 32693 тыс. т, кварцевый концентрат — 9750 тыс. т, полевошпатовый концентрат — 2763 тыс. т. Имеются также запасы С2. Сырьевая база обеспечена на долгосрочную перспективу.</w:t>
            </w:r>
          </w:p>
        </w:tc>
      </w:tr>
      <w:tr w:rsidR="00507D9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507D95" w:rsidRDefault="00507D95" w:rsidP="00507D9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E80EAD5" w14:textId="52D3C43C" w:rsidR="001844C9" w:rsidRDefault="00334713" w:rsidP="00A754EB">
            <w:pPr>
              <w:pStyle w:val="TableParagraph"/>
              <w:spacing w:line="276" w:lineRule="auto"/>
              <w:ind w:left="0"/>
            </w:pPr>
            <w:r>
              <w:t>28:16:000000:102</w:t>
            </w:r>
          </w:p>
        </w:tc>
      </w:tr>
      <w:tr w:rsidR="00334713" w14:paraId="3CB4517D" w14:textId="77777777">
        <w:trPr>
          <w:trHeight w:val="707"/>
        </w:trPr>
        <w:tc>
          <w:tcPr>
            <w:tcW w:w="4169" w:type="dxa"/>
          </w:tcPr>
          <w:p w14:paraId="02305C96" w14:textId="7108D4AB" w:rsidR="00334713" w:rsidRDefault="00334713" w:rsidP="00A754EB">
            <w:pPr>
              <w:pStyle w:val="TableParagraph"/>
              <w:spacing w:line="276" w:lineRule="auto"/>
              <w:ind w:left="0"/>
            </w:pPr>
            <w:r>
              <w:t>Правообладатель</w:t>
            </w:r>
          </w:p>
        </w:tc>
        <w:tc>
          <w:tcPr>
            <w:tcW w:w="5177" w:type="dxa"/>
            <w:gridSpan w:val="2"/>
          </w:tcPr>
          <w:p w14:paraId="145C8704" w14:textId="3AAF10BD" w:rsidR="00334713" w:rsidRDefault="00334713" w:rsidP="00A754EB">
            <w:pPr>
              <w:pStyle w:val="TableParagraph"/>
              <w:spacing w:line="276" w:lineRule="auto"/>
              <w:ind w:left="0"/>
            </w:pPr>
            <w:r>
              <w:t>Федеральное государственное бюджетное учреждение науки Институт геологии и природопользования Дальневосточного отделения Российской академии наук, ИНН:2801103795, ОГРН: 1052800054669</w:t>
            </w:r>
          </w:p>
        </w:tc>
      </w:tr>
      <w:tr w:rsidR="00507D95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4A89CD24" w:rsidR="00507D95" w:rsidRDefault="00507D95" w:rsidP="00507D95">
            <w:pPr>
              <w:pStyle w:val="TableParagraph"/>
              <w:spacing w:line="276" w:lineRule="auto"/>
              <w:ind w:left="0"/>
            </w:pPr>
          </w:p>
        </w:tc>
      </w:tr>
      <w:tr w:rsidR="00507D95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507D95" w:rsidRDefault="00507D95" w:rsidP="00507D95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кв.м</w:t>
            </w:r>
            <w:proofErr w:type="spellEnd"/>
            <w:r>
              <w:rPr>
                <w:spacing w:val="-2"/>
              </w:rPr>
              <w:t>.)</w:t>
            </w:r>
          </w:p>
        </w:tc>
        <w:tc>
          <w:tcPr>
            <w:tcW w:w="5177" w:type="dxa"/>
            <w:gridSpan w:val="2"/>
          </w:tcPr>
          <w:p w14:paraId="27829DCE" w14:textId="1ADB2991" w:rsidR="00507D95" w:rsidRDefault="00334713" w:rsidP="00507D95">
            <w:pPr>
              <w:pStyle w:val="TableParagraph"/>
              <w:spacing w:line="276" w:lineRule="auto"/>
              <w:ind w:left="0"/>
            </w:pPr>
            <w:r>
              <w:t xml:space="preserve">1348131 +/- 2032 </w:t>
            </w: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5F358871" w:rsidR="001844C9" w:rsidRDefault="00507D95" w:rsidP="00A754EB">
            <w:pPr>
              <w:pStyle w:val="TableParagraph"/>
              <w:spacing w:line="276" w:lineRule="auto"/>
              <w:ind w:left="0"/>
            </w:pPr>
            <w:r>
              <w:t>Не указана</w:t>
            </w: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17189898" w:rsidR="001844C9" w:rsidRDefault="00334713" w:rsidP="00A754EB">
            <w:pPr>
              <w:pStyle w:val="TableParagraph"/>
              <w:spacing w:line="276" w:lineRule="auto"/>
              <w:ind w:left="0"/>
            </w:pPr>
            <w:r>
              <w:t xml:space="preserve">Под объектами </w:t>
            </w:r>
            <w:proofErr w:type="spellStart"/>
            <w:r>
              <w:t>Чалганского</w:t>
            </w:r>
            <w:proofErr w:type="spellEnd"/>
            <w:r>
              <w:t xml:space="preserve"> каолинового комбината Амурского научного центра ДВО РАН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25A2AE0D" w:rsidR="001844C9" w:rsidRDefault="00507D95" w:rsidP="00A754EB">
            <w:pPr>
              <w:pStyle w:val="TableParagraph"/>
              <w:spacing w:line="276" w:lineRule="auto"/>
              <w:ind w:left="0"/>
            </w:pPr>
            <w:r w:rsidRPr="00507D95">
              <w:t xml:space="preserve">Не указано </w:t>
            </w:r>
          </w:p>
        </w:tc>
      </w:tr>
      <w:tr w:rsidR="001844C9" w14:paraId="2A172F69" w14:textId="77777777">
        <w:trPr>
          <w:trHeight w:val="432"/>
        </w:trPr>
        <w:tc>
          <w:tcPr>
            <w:tcW w:w="4169" w:type="dxa"/>
          </w:tcPr>
          <w:p w14:paraId="6DA3A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Льготы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  <w:r>
              <w:rPr>
                <w:spacing w:val="-4"/>
              </w:rPr>
              <w:t xml:space="preserve"> </w:t>
            </w:r>
            <w:r>
              <w:t>земельного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3A74B381" w14:textId="54349676" w:rsidR="001844C9" w:rsidRDefault="00334713" w:rsidP="00A754EB">
            <w:pPr>
              <w:pStyle w:val="TableParagraph"/>
              <w:spacing w:line="276" w:lineRule="auto"/>
              <w:ind w:left="0"/>
            </w:pPr>
            <w:r w:rsidRPr="00507D95">
              <w:t>Не указано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C43FE5" w14:paraId="750C039B" w14:textId="77777777" w:rsidTr="00171DAB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29CA2ADC" w:rsidR="00C43FE5" w:rsidRDefault="00C43FE5" w:rsidP="00C43FE5">
            <w:pPr>
              <w:pStyle w:val="TableParagraph"/>
              <w:spacing w:line="276" w:lineRule="auto"/>
              <w:ind w:left="0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уточнено</w:t>
            </w:r>
            <w:proofErr w:type="spellEnd"/>
          </w:p>
        </w:tc>
      </w:tr>
      <w:tr w:rsidR="00C43FE5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4BDAFCFB" w:rsidR="00C43FE5" w:rsidRDefault="00C43FE5" w:rsidP="00C43FE5">
            <w:pPr>
              <w:pStyle w:val="TableParagraph"/>
              <w:spacing w:line="276" w:lineRule="auto"/>
              <w:ind w:left="0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уточнено</w:t>
            </w:r>
            <w:proofErr w:type="spellEnd"/>
          </w:p>
        </w:tc>
      </w:tr>
      <w:tr w:rsidR="00C43FE5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7BC18DBE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Водоснабжение</w:t>
            </w:r>
          </w:p>
        </w:tc>
        <w:tc>
          <w:tcPr>
            <w:tcW w:w="2940" w:type="dxa"/>
            <w:tcBorders>
              <w:bottom w:val="nil"/>
            </w:tcBorders>
          </w:tcPr>
          <w:p w14:paraId="4B67A63D" w14:textId="2B2818D4" w:rsidR="00C43FE5" w:rsidRDefault="00C43FE5" w:rsidP="00C43FE5">
            <w:pPr>
              <w:pStyle w:val="TableParagraph"/>
              <w:spacing w:line="276" w:lineRule="auto"/>
              <w:ind w:left="0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уточнено</w:t>
            </w:r>
            <w:proofErr w:type="spellEnd"/>
          </w:p>
        </w:tc>
      </w:tr>
      <w:tr w:rsidR="00C43FE5" w14:paraId="77619309" w14:textId="7777777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07A6CE1F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</w:tr>
      <w:tr w:rsidR="00C43FE5" w14:paraId="5B1D9862" w14:textId="77777777" w:rsidTr="00F31088">
        <w:trPr>
          <w:trHeight w:val="888"/>
        </w:trPr>
        <w:tc>
          <w:tcPr>
            <w:tcW w:w="4169" w:type="dxa"/>
            <w:tcBorders>
              <w:top w:val="nil"/>
              <w:bottom w:val="single" w:sz="4" w:space="0" w:color="auto"/>
            </w:tcBorders>
          </w:tcPr>
          <w:p w14:paraId="7552BA1A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01BA5EC7" w14:textId="77777777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65D297FC" w14:textId="79F82162" w:rsidR="00C43FE5" w:rsidRDefault="00C43FE5" w:rsidP="00C43FE5">
            <w:pPr>
              <w:pStyle w:val="TableParagraph"/>
              <w:spacing w:line="276" w:lineRule="auto"/>
              <w:ind w:left="0"/>
            </w:pPr>
            <w:r>
              <w:t>Н</w:t>
            </w:r>
            <w:r>
              <w:rPr>
                <w:lang w:val="en-US"/>
              </w:rPr>
              <w:t xml:space="preserve">е </w:t>
            </w:r>
            <w:proofErr w:type="spellStart"/>
            <w:r>
              <w:rPr>
                <w:lang w:val="en-US"/>
              </w:rPr>
              <w:t>уточнено</w:t>
            </w:r>
            <w:proofErr w:type="spellEnd"/>
          </w:p>
        </w:tc>
      </w:tr>
      <w:tr w:rsidR="00F31088" w14:paraId="4509781C" w14:textId="77777777" w:rsidTr="005609D7">
        <w:trPr>
          <w:trHeight w:val="1231"/>
        </w:trPr>
        <w:tc>
          <w:tcPr>
            <w:tcW w:w="4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BBF6C" w14:textId="77777777" w:rsidR="00F31088" w:rsidRDefault="00F31088" w:rsidP="00C43FE5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F31088" w:rsidRDefault="00F31088" w:rsidP="00C43FE5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F31088" w:rsidRDefault="00F31088" w:rsidP="00C43FE5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D555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возможность присоединения</w:t>
            </w:r>
          </w:p>
          <w:p w14:paraId="07CAFBFE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F826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</w:p>
        </w:tc>
      </w:tr>
      <w:tr w:rsidR="00F31088" w14:paraId="6227109E" w14:textId="77777777" w:rsidTr="005609D7">
        <w:trPr>
          <w:trHeight w:val="1525"/>
        </w:trPr>
        <w:tc>
          <w:tcPr>
            <w:tcW w:w="41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1ADC1" w14:textId="77777777" w:rsidR="00F31088" w:rsidRDefault="00F31088" w:rsidP="00C43FE5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87F3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F99E" w14:textId="1F85FDF1" w:rsidR="00F31088" w:rsidRDefault="00F31088" w:rsidP="00C43FE5">
            <w:pPr>
              <w:pStyle w:val="TableParagraph"/>
              <w:spacing w:line="276" w:lineRule="auto"/>
              <w:ind w:left="0"/>
            </w:pPr>
            <w:r>
              <w:rPr>
                <w:b/>
              </w:rPr>
              <w:t>Р-297</w:t>
            </w:r>
          </w:p>
        </w:tc>
      </w:tr>
      <w:tr w:rsidR="00F31088" w14:paraId="795C07F1" w14:textId="77777777" w:rsidTr="005609D7">
        <w:trPr>
          <w:trHeight w:val="762"/>
        </w:trPr>
        <w:tc>
          <w:tcPr>
            <w:tcW w:w="41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55EA9" w14:textId="77777777" w:rsidR="00F31088" w:rsidRDefault="00F31088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253B" w14:textId="0629025C" w:rsidR="00F31088" w:rsidRDefault="00F3108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</w:p>
          <w:p w14:paraId="3BFD2408" w14:textId="1E28D0FC" w:rsidR="00F31088" w:rsidRDefault="00F31088" w:rsidP="00A754EB">
            <w:pPr>
              <w:pStyle w:val="TableParagraph"/>
              <w:spacing w:line="276" w:lineRule="auto"/>
              <w:ind w:left="0"/>
            </w:pPr>
            <w:r>
              <w:t>Отсутствуют</w:t>
            </w:r>
          </w:p>
        </w:tc>
      </w:tr>
      <w:tr w:rsidR="00F31088" w14:paraId="5C534416" w14:textId="77777777" w:rsidTr="005609D7">
        <w:trPr>
          <w:trHeight w:val="512"/>
        </w:trPr>
        <w:tc>
          <w:tcPr>
            <w:tcW w:w="41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99BDD" w14:textId="77777777" w:rsidR="00F31088" w:rsidRDefault="00F31088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5C1B" w14:textId="5C68E7C8" w:rsidR="00F31088" w:rsidRDefault="00F31088" w:rsidP="00A754EB">
            <w:pPr>
              <w:pStyle w:val="TableParagraph"/>
              <w:spacing w:line="276" w:lineRule="auto"/>
              <w:ind w:left="0"/>
            </w:pPr>
          </w:p>
        </w:tc>
      </w:tr>
      <w:tr w:rsidR="00F31088" w14:paraId="7A74CF24" w14:textId="77777777" w:rsidTr="005609D7">
        <w:trPr>
          <w:trHeight w:val="614"/>
        </w:trPr>
        <w:tc>
          <w:tcPr>
            <w:tcW w:w="41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7D663" w14:textId="77777777" w:rsidR="00F31088" w:rsidRDefault="00F31088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801" w14:textId="77777777" w:rsidR="00F31088" w:rsidRDefault="00F3108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</w:p>
        </w:tc>
      </w:tr>
      <w:tr w:rsidR="00F31088" w14:paraId="2F18F3BA" w14:textId="77777777" w:rsidTr="005609D7">
        <w:trPr>
          <w:trHeight w:val="525"/>
        </w:trPr>
        <w:tc>
          <w:tcPr>
            <w:tcW w:w="4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86EF" w14:textId="77777777" w:rsidR="00F31088" w:rsidRDefault="00F31088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61CD" w14:textId="38E9C9C0" w:rsidR="00F31088" w:rsidRDefault="00F31088" w:rsidP="00A754EB">
            <w:pPr>
              <w:pStyle w:val="TableParagraph"/>
              <w:spacing w:line="276" w:lineRule="auto"/>
              <w:ind w:left="0"/>
            </w:pPr>
            <w:r>
              <w:t>Не уточнено</w:t>
            </w:r>
          </w:p>
        </w:tc>
      </w:tr>
      <w:tr w:rsidR="001844C9" w14:paraId="541114C5" w14:textId="77777777" w:rsidTr="00F31088">
        <w:trPr>
          <w:trHeight w:val="549"/>
        </w:trPr>
        <w:tc>
          <w:tcPr>
            <w:tcW w:w="9346" w:type="dxa"/>
            <w:gridSpan w:val="3"/>
            <w:tcBorders>
              <w:top w:val="single" w:sz="4" w:space="0" w:color="auto"/>
            </w:tcBorders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06534CF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139A0629" w:rsidR="001844C9" w:rsidRDefault="00507D95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  <w:r>
              <w:t>Не указаны</w:t>
            </w: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софинансирования</w:t>
            </w:r>
            <w:proofErr w:type="spellEnd"/>
            <w:r>
              <w:t xml:space="preserve"> инвестиционного проекта</w:t>
            </w:r>
          </w:p>
        </w:tc>
        <w:tc>
          <w:tcPr>
            <w:tcW w:w="5178" w:type="dxa"/>
          </w:tcPr>
          <w:p w14:paraId="4AEA4CAC" w14:textId="0EBFF576" w:rsidR="001844C9" w:rsidRDefault="00507D95" w:rsidP="00A754EB">
            <w:pPr>
              <w:pStyle w:val="TableParagraph"/>
              <w:spacing w:line="276" w:lineRule="auto"/>
              <w:ind w:left="0"/>
            </w:pPr>
            <w:r>
              <w:t>Не указано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6797F168" w:rsidR="001844C9" w:rsidRDefault="00507D95" w:rsidP="00A754EB">
            <w:pPr>
              <w:pStyle w:val="TableParagraph"/>
              <w:spacing w:line="276" w:lineRule="auto"/>
              <w:ind w:left="0"/>
            </w:pPr>
            <w:r>
              <w:t>Не указаны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1DF51F3E" w:rsidR="001844C9" w:rsidRDefault="00FB2C97" w:rsidP="00D4422F">
            <w:pPr>
              <w:pStyle w:val="TableParagraph"/>
              <w:spacing w:line="276" w:lineRule="auto"/>
              <w:ind w:left="0"/>
            </w:pPr>
            <w:r>
              <w:t>Не указаны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38D84B8A" w14:textId="36A4A1F3" w:rsidR="005F18AA" w:rsidRDefault="005F18AA" w:rsidP="00A754EB">
            <w:pPr>
              <w:pStyle w:val="TableParagraph"/>
              <w:spacing w:line="276" w:lineRule="auto"/>
              <w:ind w:left="0"/>
            </w:pPr>
          </w:p>
        </w:tc>
      </w:tr>
      <w:tr w:rsidR="00334713" w14:paraId="6C32772A" w14:textId="77777777" w:rsidTr="00F31088">
        <w:trPr>
          <w:trHeight w:val="981"/>
        </w:trPr>
        <w:tc>
          <w:tcPr>
            <w:tcW w:w="1855" w:type="dxa"/>
            <w:tcBorders>
              <w:bottom w:val="single" w:sz="4" w:space="0" w:color="auto"/>
            </w:tcBorders>
          </w:tcPr>
          <w:p w14:paraId="35CFF950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14:paraId="069C3D25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  <w:tcBorders>
              <w:bottom w:val="single" w:sz="4" w:space="0" w:color="auto"/>
            </w:tcBorders>
          </w:tcPr>
          <w:p w14:paraId="32BF33C9" w14:textId="252C1BB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766,9 тыс. чел</w:t>
            </w:r>
          </w:p>
        </w:tc>
      </w:tr>
      <w:tr w:rsidR="00334713" w14:paraId="19CC32F0" w14:textId="77777777" w:rsidTr="00F31088">
        <w:trPr>
          <w:trHeight w:val="125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7B98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171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7249" w14:textId="5447C3A5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470 тыс. чел</w:t>
            </w:r>
          </w:p>
        </w:tc>
      </w:tr>
      <w:tr w:rsidR="00334713" w14:paraId="48CD06F4" w14:textId="77777777" w:rsidTr="00F31088">
        <w:trPr>
          <w:trHeight w:val="1252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18D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930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15CC" w14:textId="3308C8C4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16,193 тыс. чел (Магдагачинский муниципальный округ)</w:t>
            </w:r>
          </w:p>
        </w:tc>
      </w:tr>
      <w:tr w:rsidR="00334713" w14:paraId="0FFC07DD" w14:textId="77777777" w:rsidTr="00F31088">
        <w:trPr>
          <w:trHeight w:val="1252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24B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432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FFD2" w14:textId="003AB945" w:rsidR="00334713" w:rsidRDefault="00334713" w:rsidP="00334713">
            <w:pPr>
              <w:pStyle w:val="TableParagraph"/>
              <w:spacing w:line="276" w:lineRule="auto"/>
              <w:ind w:left="0"/>
            </w:pPr>
            <w:r>
              <w:t xml:space="preserve">65 тыс. </w:t>
            </w:r>
            <w:proofErr w:type="spellStart"/>
            <w:r>
              <w:t>рубл</w:t>
            </w:r>
            <w:proofErr w:type="spellEnd"/>
          </w:p>
        </w:tc>
      </w:tr>
      <w:tr w:rsidR="001844C9" w14:paraId="29560498" w14:textId="77777777" w:rsidTr="00F31088">
        <w:trPr>
          <w:trHeight w:val="199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F4E" w14:textId="0321DB30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6AFECD4B" w:rsidR="00C44EB0" w:rsidRPr="00FB2C97" w:rsidRDefault="00C44EB0" w:rsidP="00A754EB">
            <w:pPr>
              <w:spacing w:line="276" w:lineRule="auto"/>
              <w:rPr>
                <w:bCs/>
              </w:rPr>
            </w:pPr>
          </w:p>
        </w:tc>
      </w:tr>
      <w:tr w:rsidR="00E7312D" w14:paraId="7F10A9F7" w14:textId="77777777" w:rsidTr="00C44EB0">
        <w:tc>
          <w:tcPr>
            <w:tcW w:w="4859" w:type="dxa"/>
          </w:tcPr>
          <w:p w14:paraId="0B0F526F" w14:textId="67E8B502" w:rsidR="00E7312D" w:rsidRPr="00C44EB0" w:rsidRDefault="00E7312D" w:rsidP="00E7312D">
            <w:pPr>
              <w:spacing w:line="276" w:lineRule="auto"/>
            </w:pPr>
            <w:r w:rsidRPr="00C44EB0">
              <w:t xml:space="preserve">NPV (млн </w:t>
            </w:r>
            <w:proofErr w:type="spellStart"/>
            <w:r w:rsidRPr="00C44EB0">
              <w:t>руб</w:t>
            </w:r>
            <w:proofErr w:type="spellEnd"/>
            <w:r w:rsidRPr="00C44EB0">
              <w:t>)</w:t>
            </w:r>
          </w:p>
        </w:tc>
        <w:tc>
          <w:tcPr>
            <w:tcW w:w="4859" w:type="dxa"/>
          </w:tcPr>
          <w:p w14:paraId="65DA342E" w14:textId="7F0360CF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 в бизнес-плане</w:t>
            </w:r>
          </w:p>
        </w:tc>
      </w:tr>
      <w:tr w:rsidR="00E7312D" w14:paraId="2D3B744D" w14:textId="77777777" w:rsidTr="00C44EB0">
        <w:tc>
          <w:tcPr>
            <w:tcW w:w="4859" w:type="dxa"/>
          </w:tcPr>
          <w:p w14:paraId="677391A5" w14:textId="200CB184" w:rsidR="00E7312D" w:rsidRPr="00C44EB0" w:rsidRDefault="00E7312D" w:rsidP="00E7312D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  <w:p w14:paraId="3D556017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0F5439D6" w14:textId="590B416D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E7312D" w14:paraId="076D9EAE" w14:textId="77777777" w:rsidTr="00C44EB0">
        <w:tc>
          <w:tcPr>
            <w:tcW w:w="4859" w:type="dxa"/>
          </w:tcPr>
          <w:p w14:paraId="5B525B76" w14:textId="77777777" w:rsidR="00E7312D" w:rsidRPr="00C44EB0" w:rsidRDefault="00E7312D" w:rsidP="00E7312D">
            <w:pPr>
              <w:spacing w:line="276" w:lineRule="auto"/>
            </w:pPr>
            <w:r w:rsidRPr="00C44EB0">
              <w:t>Срок окупаемости</w:t>
            </w:r>
          </w:p>
          <w:p w14:paraId="5CE9723B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02D02D7C" w14:textId="4B6F7334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Значительный</w:t>
            </w:r>
            <w:r>
              <w:rPr>
                <w:bCs/>
              </w:rPr>
              <w:t xml:space="preserve">, </w:t>
            </w:r>
            <w:r w:rsidRPr="00B03728">
              <w:rPr>
                <w:bCs/>
              </w:rPr>
              <w:t>уточняется</w:t>
            </w:r>
          </w:p>
        </w:tc>
      </w:tr>
      <w:tr w:rsidR="00E7312D" w14:paraId="72909C24" w14:textId="77777777" w:rsidTr="00C44EB0">
        <w:tc>
          <w:tcPr>
            <w:tcW w:w="4859" w:type="dxa"/>
          </w:tcPr>
          <w:p w14:paraId="568DC113" w14:textId="77777777" w:rsidR="00E7312D" w:rsidRPr="00C44EB0" w:rsidRDefault="00E7312D" w:rsidP="00E7312D">
            <w:pPr>
              <w:spacing w:line="276" w:lineRule="auto"/>
            </w:pPr>
            <w:r w:rsidRPr="00C44EB0">
              <w:lastRenderedPageBreak/>
              <w:t>Строительная фаза</w:t>
            </w:r>
          </w:p>
          <w:p w14:paraId="594E5B21" w14:textId="77777777" w:rsidR="00E7312D" w:rsidRPr="00C44EB0" w:rsidRDefault="00E7312D" w:rsidP="00E7312D">
            <w:pPr>
              <w:spacing w:line="276" w:lineRule="auto"/>
              <w:jc w:val="center"/>
            </w:pPr>
          </w:p>
        </w:tc>
        <w:tc>
          <w:tcPr>
            <w:tcW w:w="4859" w:type="dxa"/>
          </w:tcPr>
          <w:p w14:paraId="2E0AE219" w14:textId="58E8F9C5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Включает проектирование и строительство</w:t>
            </w:r>
          </w:p>
        </w:tc>
      </w:tr>
      <w:tr w:rsidR="00E7312D" w14:paraId="1C9413F9" w14:textId="77777777" w:rsidTr="00C44EB0">
        <w:tc>
          <w:tcPr>
            <w:tcW w:w="4859" w:type="dxa"/>
          </w:tcPr>
          <w:p w14:paraId="7F6BFDBA" w14:textId="77777777" w:rsidR="00E7312D" w:rsidRPr="00C44EB0" w:rsidRDefault="00E7312D" w:rsidP="00E7312D">
            <w:pPr>
              <w:spacing w:line="276" w:lineRule="auto"/>
            </w:pPr>
            <w:r w:rsidRPr="00C44EB0">
              <w:t>Ставка дисконтирования</w:t>
            </w:r>
          </w:p>
          <w:p w14:paraId="69E3ACD2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5E69D16C" w14:textId="5A699F4C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Определяется инвестором</w:t>
            </w:r>
          </w:p>
        </w:tc>
      </w:tr>
      <w:tr w:rsidR="00E7312D" w14:paraId="7AF1153F" w14:textId="77777777" w:rsidTr="00C44EB0">
        <w:tc>
          <w:tcPr>
            <w:tcW w:w="4859" w:type="dxa"/>
          </w:tcPr>
          <w:p w14:paraId="591C883B" w14:textId="77777777" w:rsidR="00E7312D" w:rsidRPr="00C44EB0" w:rsidRDefault="00E7312D" w:rsidP="00E7312D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  <w:p w14:paraId="7291DAEE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6088CB6E" w14:textId="23AA14B2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E7312D" w14:paraId="1E1445ED" w14:textId="77777777" w:rsidTr="00C44EB0">
        <w:tc>
          <w:tcPr>
            <w:tcW w:w="4859" w:type="dxa"/>
          </w:tcPr>
          <w:p w14:paraId="35EA9220" w14:textId="77777777" w:rsidR="00E7312D" w:rsidRPr="00C44EB0" w:rsidRDefault="00E7312D" w:rsidP="00E7312D">
            <w:pPr>
              <w:spacing w:line="276" w:lineRule="auto"/>
            </w:pPr>
            <w:r w:rsidRPr="00C44EB0"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  <w:p w14:paraId="5A5EE355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054408DA" w14:textId="451451E3" w:rsidR="00E7312D" w:rsidRPr="00FB2C97" w:rsidRDefault="008D31A6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E7312D" w14:paraId="2C134986" w14:textId="77777777" w:rsidTr="00C44EB0">
        <w:tc>
          <w:tcPr>
            <w:tcW w:w="4859" w:type="dxa"/>
          </w:tcPr>
          <w:p w14:paraId="55E692DF" w14:textId="77777777" w:rsidR="00E7312D" w:rsidRPr="00C44EB0" w:rsidRDefault="00E7312D" w:rsidP="00E7312D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  <w:p w14:paraId="47B2CB5D" w14:textId="77777777" w:rsidR="00E7312D" w:rsidRPr="00C44EB0" w:rsidRDefault="00E7312D" w:rsidP="00E7312D">
            <w:pPr>
              <w:spacing w:line="276" w:lineRule="auto"/>
            </w:pPr>
          </w:p>
        </w:tc>
        <w:tc>
          <w:tcPr>
            <w:tcW w:w="4859" w:type="dxa"/>
          </w:tcPr>
          <w:p w14:paraId="31307C0A" w14:textId="0B81E286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E7312D" w14:paraId="1B302B05" w14:textId="77777777" w:rsidTr="00C44EB0">
        <w:tc>
          <w:tcPr>
            <w:tcW w:w="4859" w:type="dxa"/>
          </w:tcPr>
          <w:p w14:paraId="2047A61F" w14:textId="2FA77687" w:rsidR="00E7312D" w:rsidRPr="00C44EB0" w:rsidRDefault="00E7312D" w:rsidP="00E7312D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Срок реализации</w:t>
            </w:r>
          </w:p>
        </w:tc>
        <w:tc>
          <w:tcPr>
            <w:tcW w:w="4859" w:type="dxa"/>
          </w:tcPr>
          <w:p w14:paraId="77BCA5C3" w14:textId="088AE026" w:rsidR="00E7312D" w:rsidRPr="00FB2C97" w:rsidRDefault="00E7312D" w:rsidP="00E7312D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Поэтапно, уточняется</w:t>
            </w: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44C9"/>
    <w:rsid w:val="00151E58"/>
    <w:rsid w:val="001844C9"/>
    <w:rsid w:val="00334713"/>
    <w:rsid w:val="0042744E"/>
    <w:rsid w:val="0049264A"/>
    <w:rsid w:val="004B77A2"/>
    <w:rsid w:val="00507D95"/>
    <w:rsid w:val="005B7634"/>
    <w:rsid w:val="005F18AA"/>
    <w:rsid w:val="00627FF1"/>
    <w:rsid w:val="006C1C6B"/>
    <w:rsid w:val="008D31A6"/>
    <w:rsid w:val="008E761F"/>
    <w:rsid w:val="00A754EB"/>
    <w:rsid w:val="00C43FE5"/>
    <w:rsid w:val="00C44EB0"/>
    <w:rsid w:val="00D4422F"/>
    <w:rsid w:val="00E35558"/>
    <w:rsid w:val="00E7312D"/>
    <w:rsid w:val="00F31088"/>
    <w:rsid w:val="00F81265"/>
    <w:rsid w:val="00FB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User</cp:lastModifiedBy>
  <cp:revision>14</cp:revision>
  <cp:lastPrinted>2026-07-13T06:13:00Z</cp:lastPrinted>
  <dcterms:created xsi:type="dcterms:W3CDTF">2026-06-05T05:21:00Z</dcterms:created>
  <dcterms:modified xsi:type="dcterms:W3CDTF">2026-07-15T00:00:00Z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