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41" w:rsidRDefault="004865A1">
      <w:pPr>
        <w:pStyle w:val="ConsPlusNormal"/>
        <w:jc w:val="center"/>
      </w:pPr>
      <w:r>
        <w:t>Инвестиционное предложение</w:t>
      </w:r>
    </w:p>
    <w:p w:rsidR="008F5641" w:rsidRDefault="008F5641">
      <w:pPr>
        <w:pStyle w:val="ConsPlusNormal"/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2417"/>
        <w:gridCol w:w="22"/>
        <w:gridCol w:w="2381"/>
        <w:gridCol w:w="3408"/>
      </w:tblGrid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Основные характеристики инвестиционного проекта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Наименование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3A39A2" w:rsidP="00171B43">
            <w:pPr>
              <w:pStyle w:val="ConsPlusNormal"/>
            </w:pPr>
            <w:r w:rsidRPr="003A39A2">
              <w:t xml:space="preserve">Строительство </w:t>
            </w:r>
            <w:r w:rsidR="00273FB4">
              <w:t xml:space="preserve">здания лыжной базы, ул. </w:t>
            </w:r>
            <w:r w:rsidR="00F91980" w:rsidRPr="00F91980">
              <w:t>Автомобилистов</w:t>
            </w:r>
            <w:bookmarkStart w:id="0" w:name="_GoBack"/>
            <w:bookmarkEnd w:id="0"/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6725A5" w:rsidP="006725A5">
            <w:pPr>
              <w:pStyle w:val="ConsPlusNormal"/>
            </w:pPr>
            <w:r>
              <w:t>Амурская область г. Тында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Цель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026CE7" w:rsidP="00E25EE2">
            <w:pPr>
              <w:pStyle w:val="ConsPlusNormal"/>
            </w:pPr>
            <w:r w:rsidRPr="00026CE7">
              <w:t xml:space="preserve">Строительство нового объекта </w:t>
            </w:r>
            <w:r w:rsidR="004225D9">
              <w:t>спортивной</w:t>
            </w:r>
            <w:r w:rsidRPr="00026CE7">
              <w:t xml:space="preserve"> инфраструктуры (</w:t>
            </w:r>
            <w:r w:rsidR="008C3460">
              <w:t>здание административно-бытовое</w:t>
            </w:r>
            <w:r w:rsidRPr="00026CE7">
              <w:t xml:space="preserve">) </w:t>
            </w:r>
            <w:r w:rsidR="00E25EE2" w:rsidRPr="00E25EE2">
              <w:t>для развития лыжного спорта, обеспечени</w:t>
            </w:r>
            <w:r w:rsidR="00E25EE2">
              <w:t>я</w:t>
            </w:r>
            <w:r w:rsidR="00E25EE2" w:rsidRPr="00E25EE2">
              <w:t xml:space="preserve"> комфортных и безопасных условий для занятий детей, обучающихся в спортивной школе по направлению «лыжные гонки», а также для всех категорий посетителей лыжной базы. Повышение массовости занятий физической культурой среди населения, устранение инфраструктурных ограничений</w:t>
            </w:r>
            <w:r w:rsidR="00E25EE2">
              <w:t xml:space="preserve">. 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Краткое описание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E926C1" w:rsidRDefault="00430C71" w:rsidP="00450E21">
            <w:pPr>
              <w:pStyle w:val="ConsPlusNormal"/>
            </w:pPr>
            <w:r w:rsidRPr="00430C71">
              <w:t xml:space="preserve">Строительство капитального одноэтажного административно-хозяйственного здания лыжной базы общей площадью 400 м² на действующей спортивной площадке. </w:t>
            </w:r>
            <w:proofErr w:type="gramStart"/>
            <w:r w:rsidRPr="00430C71">
              <w:t xml:space="preserve">Объект включает: раздевалки (мужские, женские, детские) с душевыми, помещение для хранения и сушки инвентаря, учебные классы, тренерскую, </w:t>
            </w:r>
            <w:proofErr w:type="spellStart"/>
            <w:r w:rsidRPr="00430C71">
              <w:t>ресепшн</w:t>
            </w:r>
            <w:proofErr w:type="spellEnd"/>
            <w:r w:rsidRPr="00430C71">
              <w:t xml:space="preserve"> с кассой, комнату отдыха, технические и инженерные помещения. </w:t>
            </w:r>
            <w:proofErr w:type="gramEnd"/>
          </w:p>
          <w:p w:rsidR="006725A5" w:rsidRDefault="00430C71" w:rsidP="00450E21">
            <w:pPr>
              <w:pStyle w:val="ConsPlusNormal"/>
            </w:pPr>
            <w:r w:rsidRPr="00430C71">
              <w:t xml:space="preserve">Проект предусматривает круглогодичную эксплуатацию объекта (лыжный сезон — 190 дней, </w:t>
            </w:r>
            <w:proofErr w:type="spellStart"/>
            <w:r w:rsidRPr="00430C71">
              <w:t>лыжероллерный</w:t>
            </w:r>
            <w:proofErr w:type="spellEnd"/>
            <w:r w:rsidRPr="00430C71">
              <w:t xml:space="preserve"> сезон — май–октябрь)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Отрасль экономики, в которой планируется реализация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430C71">
            <w:pPr>
              <w:pStyle w:val="ConsPlusNormal"/>
            </w:pPr>
            <w:r w:rsidRPr="00430C71">
              <w:t>Социальная сфера / Физическая культура и спорт (спортивно-</w:t>
            </w:r>
            <w:r>
              <w:t>оздоровительные услуги, туризм)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Срок и этапы реализации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B14B01" w:rsidP="00B31A3A">
            <w:pPr>
              <w:pStyle w:val="ConsPlusNormal"/>
            </w:pPr>
            <w:r>
              <w:t xml:space="preserve">В рамках реализации долгосрочного плана комплексного социально-экономического развития городского округа «Город Тында» на период до 2030 года (распоряжение Правительства РФ от 31.07.2023 №2058-р) </w:t>
            </w:r>
            <w:r w:rsidR="00B31A3A">
              <w:t xml:space="preserve">установлен срок реализации </w:t>
            </w:r>
            <w:r w:rsidR="007519CC">
              <w:t>2028</w:t>
            </w:r>
            <w:r w:rsidR="00B31A3A">
              <w:t xml:space="preserve"> год</w:t>
            </w:r>
            <w:r w:rsidR="007519CC">
              <w:t>.</w:t>
            </w:r>
          </w:p>
          <w:p w:rsidR="007519CC" w:rsidRDefault="007519CC" w:rsidP="007519CC">
            <w:pPr>
              <w:pStyle w:val="ConsPlusNormal"/>
            </w:pPr>
            <w:r>
              <w:t>Общий срок реализации: 12–18 месяцев.</w:t>
            </w:r>
          </w:p>
          <w:p w:rsidR="007519CC" w:rsidRDefault="007519CC" w:rsidP="007519CC">
            <w:pPr>
              <w:pStyle w:val="ConsPlusNormal"/>
            </w:pPr>
            <w:r>
              <w:t>Этап 1 (0–3 мес.): Проектно-изыскательские работы (ПИР), получение разрешительной документации.</w:t>
            </w:r>
          </w:p>
          <w:p w:rsidR="007519CC" w:rsidRDefault="007519CC" w:rsidP="007519CC">
            <w:pPr>
              <w:pStyle w:val="ConsPlusNormal"/>
            </w:pPr>
            <w:r>
              <w:t>Этап 2 (3–12/15 мес.): Строительно-монтажные работы, возведение здания, подведение инженерных коммуникаций.</w:t>
            </w:r>
          </w:p>
          <w:p w:rsidR="007519CC" w:rsidRDefault="007519CC" w:rsidP="007519CC">
            <w:pPr>
              <w:pStyle w:val="ConsPlusNormal"/>
            </w:pPr>
            <w:r>
              <w:t>Этап 3 (12–18 мес.): Пусконаладочные работы, благоустройство территории, оснащение оборудованием, ввод объекта в эксплуатацию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 xml:space="preserve">Территория реализации инвестиционного </w:t>
            </w:r>
            <w:r>
              <w:lastRenderedPageBreak/>
              <w:t>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9E2A48" w:rsidP="007519CC">
            <w:pPr>
              <w:pStyle w:val="ConsPlusNormal"/>
            </w:pPr>
            <w:r>
              <w:lastRenderedPageBreak/>
              <w:t xml:space="preserve">Амурская область, г. Тында, ул. </w:t>
            </w:r>
            <w:r w:rsidR="00171B43" w:rsidRPr="00171B43">
              <w:t xml:space="preserve">2-я Автомобилистов, </w:t>
            </w:r>
            <w:r w:rsidR="00171B43" w:rsidRPr="00171B43">
              <w:lastRenderedPageBreak/>
              <w:t>з/у 32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lastRenderedPageBreak/>
              <w:t>Планируемая к выпуску продукция/к оказанию услуга</w:t>
            </w:r>
          </w:p>
        </w:tc>
        <w:tc>
          <w:tcPr>
            <w:tcW w:w="5811" w:type="dxa"/>
            <w:gridSpan w:val="3"/>
            <w:vAlign w:val="center"/>
          </w:tcPr>
          <w:p w:rsidR="007519CC" w:rsidRDefault="007519CC" w:rsidP="007519CC">
            <w:pPr>
              <w:pStyle w:val="ConsPlusNormal"/>
            </w:pPr>
            <w:r>
              <w:t>Услуги в сфере спорта и активного отдыха:</w:t>
            </w:r>
          </w:p>
          <w:p w:rsidR="007519CC" w:rsidRDefault="007519CC" w:rsidP="007519CC">
            <w:pPr>
              <w:pStyle w:val="ConsPlusNormal"/>
            </w:pPr>
            <w:r>
              <w:t xml:space="preserve">- </w:t>
            </w:r>
            <w:r w:rsidR="008F29EC">
              <w:t>п</w:t>
            </w:r>
            <w:r>
              <w:t xml:space="preserve">роведение спортивных мероприятий (соревнования, сборы) с арендой </w:t>
            </w:r>
            <w:r w:rsidR="008F29EC">
              <w:t>лыжных трасс</w:t>
            </w:r>
            <w:r>
              <w:t>, раздевалок и помещений</w:t>
            </w:r>
            <w:r w:rsidR="008F29EC">
              <w:t>;</w:t>
            </w:r>
          </w:p>
          <w:p w:rsidR="007519CC" w:rsidRDefault="008F29EC" w:rsidP="007519CC">
            <w:pPr>
              <w:pStyle w:val="ConsPlusNormal"/>
            </w:pPr>
            <w:r>
              <w:t>- п</w:t>
            </w:r>
            <w:r w:rsidR="007519CC">
              <w:t>латные услуги населению: индивидуальные и групповые тренировки, прокат инвентаря, корпоративные мероприятия</w:t>
            </w:r>
            <w:r>
              <w:t>;</w:t>
            </w:r>
          </w:p>
          <w:p w:rsidR="007519CC" w:rsidRDefault="008F29EC" w:rsidP="007519CC">
            <w:pPr>
              <w:pStyle w:val="ConsPlusNormal"/>
            </w:pPr>
            <w:r>
              <w:t>- п</w:t>
            </w:r>
            <w:r w:rsidR="007519CC">
              <w:t>редоставление услуг по хранению и сушке экипировки</w:t>
            </w:r>
            <w:r>
              <w:t>;</w:t>
            </w:r>
          </w:p>
          <w:p w:rsidR="008F5641" w:rsidRDefault="008F29EC" w:rsidP="008F29EC">
            <w:pPr>
              <w:pStyle w:val="ConsPlusNormal"/>
            </w:pPr>
            <w:r>
              <w:t>- о</w:t>
            </w:r>
            <w:r w:rsidR="007519CC">
              <w:t>рганизация питания и зон отдыха для спортсменов и делегаций (сопутствующие сервисы).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Тип инвестиционного проекта</w:t>
            </w:r>
          </w:p>
          <w:p w:rsidR="008F5641" w:rsidRDefault="004865A1">
            <w:pPr>
              <w:pStyle w:val="ConsPlusNormal"/>
            </w:pPr>
            <w:r>
              <w:t>(новое производство/модернизация действующего производства)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E926C1">
            <w:pPr>
              <w:pStyle w:val="ConsPlusNormal"/>
            </w:pPr>
            <w:r w:rsidRPr="00E926C1">
              <w:t>Новое строительство (создание объекта «с нуля» на существующей подготовленной площадке с подведенными сетями)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Стадия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700F04">
            <w:pPr>
              <w:pStyle w:val="ConsPlusNormal"/>
            </w:pPr>
            <w:r w:rsidRPr="00700F04">
              <w:t>Инвестиционное предложение, поиск инвестора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Возможность масштабирования и (или) фрагментации производства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E926C1" w:rsidP="006E23A5">
            <w:pPr>
              <w:pStyle w:val="ConsPlusNormal"/>
            </w:pPr>
            <w:r>
              <w:t>Проект позволяет поэтапно расширять перечень услуг (добавление точек общепита, расширение проката, организация гостиничных модулей для сборов). Фрагментация: реализация возможна как единым комплексом, так и поэтапно (сначала возведение основного блока с раздевалками, затем — учебно-административного корпуса), однако целостное строительство экономически эффективнее.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Описание характеристик создаваемых или реконструируемых объектов</w:t>
            </w:r>
          </w:p>
        </w:tc>
        <w:tc>
          <w:tcPr>
            <w:tcW w:w="5811" w:type="dxa"/>
            <w:gridSpan w:val="3"/>
            <w:vAlign w:val="center"/>
          </w:tcPr>
          <w:p w:rsidR="006E23A5" w:rsidRDefault="006E23A5" w:rsidP="006E23A5">
            <w:pPr>
              <w:pStyle w:val="ConsPlusNormal"/>
            </w:pPr>
            <w:r>
              <w:t>Тип объекта: Капитальное одноэтажное здание (административно-хозяйственное).</w:t>
            </w:r>
          </w:p>
          <w:p w:rsidR="006E23A5" w:rsidRDefault="006E23A5" w:rsidP="006E23A5">
            <w:pPr>
              <w:pStyle w:val="ConsPlusNormal"/>
            </w:pPr>
            <w:r>
              <w:t>Площадь: 400 м².</w:t>
            </w:r>
          </w:p>
          <w:p w:rsidR="006E23A5" w:rsidRDefault="006E23A5" w:rsidP="006E23A5">
            <w:pPr>
              <w:pStyle w:val="ConsPlusNormal"/>
            </w:pPr>
            <w:r>
              <w:t>Расчётный срок службы: Не менее 50 лет.</w:t>
            </w:r>
          </w:p>
          <w:p w:rsidR="006E23A5" w:rsidRDefault="006E23A5" w:rsidP="006E23A5">
            <w:pPr>
              <w:pStyle w:val="ConsPlusNormal"/>
            </w:pPr>
            <w:r>
              <w:t>Пропускная способность: 30 чел./час.</w:t>
            </w:r>
          </w:p>
          <w:p w:rsidR="006E23A5" w:rsidRDefault="006E23A5" w:rsidP="006E23A5">
            <w:pPr>
              <w:pStyle w:val="ConsPlusNormal"/>
            </w:pPr>
            <w:r>
              <w:t>Основные функциональные зоны:</w:t>
            </w:r>
          </w:p>
          <w:p w:rsidR="006E23A5" w:rsidRDefault="006E23A5" w:rsidP="006E23A5">
            <w:pPr>
              <w:pStyle w:val="ConsPlusNormal"/>
            </w:pPr>
            <w:r>
              <w:t>Раздевалки (мужская, женская, детская) с душевыми и шкафчиками.</w:t>
            </w:r>
          </w:p>
          <w:p w:rsidR="006E23A5" w:rsidRDefault="006E23A5" w:rsidP="006E23A5">
            <w:pPr>
              <w:pStyle w:val="ConsPlusNormal"/>
            </w:pPr>
            <w:r>
              <w:t>Хранилище инвентаря с зоной сушки.</w:t>
            </w:r>
          </w:p>
          <w:p w:rsidR="006E23A5" w:rsidRDefault="006E23A5" w:rsidP="006E23A5">
            <w:pPr>
              <w:pStyle w:val="ConsPlusNormal"/>
            </w:pPr>
            <w:r>
              <w:t xml:space="preserve">2 </w:t>
            </w:r>
            <w:proofErr w:type="gramStart"/>
            <w:r>
              <w:t>учебных</w:t>
            </w:r>
            <w:proofErr w:type="gramEnd"/>
            <w:r>
              <w:t xml:space="preserve"> класса и тренерская комната.</w:t>
            </w:r>
          </w:p>
          <w:p w:rsidR="006E23A5" w:rsidRDefault="006E23A5" w:rsidP="006E23A5">
            <w:pPr>
              <w:pStyle w:val="ConsPlusNormal"/>
            </w:pPr>
            <w:proofErr w:type="spellStart"/>
            <w:r>
              <w:t>Ресепшн</w:t>
            </w:r>
            <w:proofErr w:type="spellEnd"/>
            <w:r>
              <w:t>, касса и помещение охраны.</w:t>
            </w:r>
          </w:p>
          <w:p w:rsidR="006E23A5" w:rsidRDefault="006E23A5" w:rsidP="006E23A5">
            <w:pPr>
              <w:pStyle w:val="ConsPlusNormal"/>
            </w:pPr>
            <w:r>
              <w:t>Комната отдыха/восстановления.</w:t>
            </w:r>
          </w:p>
          <w:p w:rsidR="006E23A5" w:rsidRDefault="006E23A5" w:rsidP="006E23A5">
            <w:pPr>
              <w:pStyle w:val="ConsPlusNormal"/>
            </w:pPr>
            <w:r>
              <w:t>Инженерные и технические помещения, санузлы.</w:t>
            </w:r>
          </w:p>
          <w:p w:rsidR="008F5641" w:rsidRDefault="006E23A5" w:rsidP="006E23A5">
            <w:pPr>
              <w:pStyle w:val="ConsPlusNormal"/>
            </w:pPr>
            <w:r>
              <w:t>Подключение к сетям: Электроснабжение (218 кВт), централизованное ХВС и теплоснабжение уже подведены к границам участка.</w:t>
            </w:r>
          </w:p>
        </w:tc>
      </w:tr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Анализ экономической отрасли инвестиционного проекта и маркетинг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Краткое описание рынка сбыта планируемой к выпуску продукции/к оказанию услуги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6E23A5" w:rsidP="00A93528">
            <w:pPr>
              <w:pStyle w:val="ConsPlusNormal"/>
            </w:pPr>
            <w:r w:rsidRPr="006E23A5">
              <w:t xml:space="preserve">Рынок сбыта — спортивно-оздоровительный туризм и массовый спорт в Амурской области. Тында — уникальная точка притяжения благодаря длительному </w:t>
            </w:r>
            <w:r w:rsidRPr="006E23A5">
              <w:lastRenderedPageBreak/>
              <w:t xml:space="preserve">зимнему периоду (190 дней, снежный покров с ноября по апрель). </w:t>
            </w:r>
            <w:proofErr w:type="gramStart"/>
            <w:r w:rsidRPr="006E23A5">
              <w:t>Существующая</w:t>
            </w:r>
            <w:proofErr w:type="gramEnd"/>
            <w:r w:rsidRPr="006E23A5">
              <w:t xml:space="preserve"> спортшкола ежегодно выпускает </w:t>
            </w:r>
            <w:r w:rsidR="00A93528">
              <w:t>10-15</w:t>
            </w:r>
            <w:r w:rsidRPr="006E23A5">
              <w:t xml:space="preserve"> воспитанников, а количество проводимых мероприятий достигает 15–20 в год (школьные, городские, областные). 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lastRenderedPageBreak/>
              <w:t>Потенциальные потребители планируемой к выпуску продукции/к оказанию услуги</w:t>
            </w:r>
          </w:p>
        </w:tc>
        <w:tc>
          <w:tcPr>
            <w:tcW w:w="5811" w:type="dxa"/>
            <w:gridSpan w:val="3"/>
            <w:vAlign w:val="center"/>
          </w:tcPr>
          <w:p w:rsidR="006A3EAA" w:rsidRDefault="006A3EAA" w:rsidP="006A3EAA">
            <w:pPr>
              <w:pStyle w:val="ConsPlusNormal"/>
            </w:pPr>
            <w:r>
              <w:t>Основные: Детско-юношеская спортивная школа (ежегодно 10–15 воспитанников), местные жители и любители спорта (базовый поток 30–50 чел./день).</w:t>
            </w:r>
          </w:p>
          <w:p w:rsidR="006A3EAA" w:rsidRDefault="006A3EAA" w:rsidP="006A3EAA">
            <w:pPr>
              <w:pStyle w:val="ConsPlusNormal"/>
            </w:pPr>
            <w:r>
              <w:t>Корпоративные: РЖД, золотодобывающие и логистические компании (для корпоративных мероприятий и спонсорства).</w:t>
            </w:r>
          </w:p>
          <w:p w:rsidR="006A3EAA" w:rsidRDefault="006A3EAA" w:rsidP="006A3EAA">
            <w:pPr>
              <w:pStyle w:val="ConsPlusNormal"/>
            </w:pPr>
            <w:r>
              <w:t xml:space="preserve">Внешние: Спортивные делегации из </w:t>
            </w:r>
            <w:r w:rsidR="0044094A">
              <w:t xml:space="preserve">других муниципальных образований Амурской области, </w:t>
            </w:r>
            <w:r>
              <w:t>Якутии</w:t>
            </w:r>
            <w:r w:rsidR="0044094A">
              <w:t xml:space="preserve"> </w:t>
            </w:r>
            <w:r>
              <w:t>(</w:t>
            </w:r>
            <w:r w:rsidR="00F07B01">
              <w:t xml:space="preserve">максимальное число </w:t>
            </w:r>
            <w:r>
              <w:t>участник</w:t>
            </w:r>
            <w:r w:rsidR="00F07B01">
              <w:t>ов</w:t>
            </w:r>
            <w:r>
              <w:t xml:space="preserve"> соревнований до 300 чел. за мероприятие).</w:t>
            </w:r>
          </w:p>
          <w:p w:rsidR="008F5641" w:rsidRDefault="006A3EAA" w:rsidP="00F07B01">
            <w:pPr>
              <w:pStyle w:val="ConsPlusNormal"/>
            </w:pPr>
            <w:r>
              <w:t>Туристы: Посетители рекреационной зоны.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Конкурентные преимущества субъекта Российской Федерации и территории локализации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F07B01" w:rsidRDefault="00F07B01" w:rsidP="00F07B01">
            <w:pPr>
              <w:pStyle w:val="ConsPlusNormal"/>
            </w:pPr>
            <w:r>
              <w:t>Уникальный климат: Самый длинный лыжный сезон на Дальнем Востоке (190 дней) и устойчивый снежный покров, что недостижимо для конкурентов в более южных регионах.</w:t>
            </w:r>
          </w:p>
          <w:p w:rsidR="00F07B01" w:rsidRDefault="00F07B01" w:rsidP="00F07B01">
            <w:pPr>
              <w:pStyle w:val="ConsPlusNormal"/>
            </w:pPr>
            <w:r>
              <w:t xml:space="preserve">Транспортная доступность: Объект расположен в </w:t>
            </w:r>
            <w:r w:rsidR="0021620F">
              <w:t>1,5 км</w:t>
            </w:r>
            <w:r>
              <w:t xml:space="preserve"> </w:t>
            </w:r>
            <w:proofErr w:type="gramStart"/>
            <w:r w:rsidR="0021620F">
              <w:t>от ж</w:t>
            </w:r>
            <w:proofErr w:type="gramEnd"/>
            <w:r w:rsidR="0021620F">
              <w:t>/д станции Тында (БАМ)</w:t>
            </w:r>
            <w:r>
              <w:t xml:space="preserve">. </w:t>
            </w:r>
            <w:r w:rsidR="0021620F">
              <w:t>Ж</w:t>
            </w:r>
            <w:r>
              <w:t>елезнодорожное сообщение с Москвой, Иркутском, Хабаровском; рядом федеральная трасса «Лена» и аэропорт в 15 км.</w:t>
            </w:r>
          </w:p>
          <w:p w:rsidR="00F07B01" w:rsidRDefault="00F07B01" w:rsidP="00F07B01">
            <w:pPr>
              <w:pStyle w:val="ConsPlusNormal"/>
            </w:pPr>
            <w:r>
              <w:t xml:space="preserve">Готовая инфраструктура: Инвестор входит в действующую экосистему (уже есть трассы до 5 км, стадион 3267 м², </w:t>
            </w:r>
            <w:proofErr w:type="spellStart"/>
            <w:r>
              <w:t>лыжероллерные</w:t>
            </w:r>
            <w:proofErr w:type="spellEnd"/>
            <w:r>
              <w:t xml:space="preserve"> трассы, снегоход «Буран», прокат инвентаря от муниципалитета). Все инженерные сети подведены.</w:t>
            </w:r>
          </w:p>
          <w:p w:rsidR="008F5641" w:rsidRDefault="00F07B01" w:rsidP="00F07B01">
            <w:pPr>
              <w:pStyle w:val="ConsPlusNormal"/>
            </w:pPr>
            <w:r>
              <w:t>Юридическая чистота: Участок оформлен, обременений нет, аренда земли на 49 лет гарантирована после ввода объекта.</w:t>
            </w:r>
          </w:p>
        </w:tc>
      </w:tr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Локализация инвестиционного проекта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Кадастровый номер и (или) координаты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DE18EC" w:rsidP="00453DCC">
            <w:pPr>
              <w:pStyle w:val="ConsPlusNormal"/>
            </w:pPr>
            <w:r w:rsidRPr="00DE18EC">
              <w:t>28:06:010801:314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Форма собственности на земельный участок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700F04">
            <w:pPr>
              <w:pStyle w:val="ConsPlusNormal"/>
            </w:pPr>
            <w:r>
              <w:t>Муниципальная собственность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Предполагаемый тип сделки с земельным участком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Аренда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Площадь земельного участка (кв. м)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DE18EC">
            <w:pPr>
              <w:pStyle w:val="ConsPlusNormal"/>
            </w:pPr>
            <w:r w:rsidRPr="00DE18EC">
              <w:t>14 156,35 кв. м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Категория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9E2A48" w:rsidP="00453DCC">
            <w:pPr>
              <w:pStyle w:val="ConsPlusNormal"/>
            </w:pPr>
            <w:r w:rsidRPr="009E2A48">
              <w:t>Земли населенных пунктов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 xml:space="preserve">Вид разрешенного использования </w:t>
            </w:r>
            <w:r>
              <w:lastRenderedPageBreak/>
              <w:t>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DE18EC">
            <w:pPr>
              <w:pStyle w:val="ConsPlusNormal"/>
            </w:pPr>
            <w:r w:rsidRPr="00DE18EC">
              <w:lastRenderedPageBreak/>
              <w:t>Для эксплуатации спортивной площадки лыжной базы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lastRenderedPageBreak/>
              <w:t>Наличие обременений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Нет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Наличие преференциального режима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350E2E">
            <w:pPr>
              <w:pStyle w:val="ConsPlusNormal"/>
            </w:pPr>
            <w:r>
              <w:t>Возможно с использованием механизмов территории опережающего развития «Амурская»</w:t>
            </w:r>
            <w:r w:rsidR="00453DCC">
              <w:t xml:space="preserve"> 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Льготы в отношении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453DCC" w:rsidP="00831E3C">
            <w:pPr>
              <w:pStyle w:val="ConsPlusNormal"/>
            </w:pPr>
            <w:r>
              <w:t xml:space="preserve">Не предусмотрено 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 xml:space="preserve">Удаленность от автодороги, </w:t>
            </w:r>
            <w:proofErr w:type="gramStart"/>
            <w:r>
              <w:t>км</w:t>
            </w:r>
            <w:proofErr w:type="gramEnd"/>
          </w:p>
        </w:tc>
        <w:tc>
          <w:tcPr>
            <w:tcW w:w="5789" w:type="dxa"/>
            <w:gridSpan w:val="2"/>
            <w:vAlign w:val="center"/>
          </w:tcPr>
          <w:p w:rsidR="00453DCC" w:rsidRDefault="00A779B4" w:rsidP="00EF54FE">
            <w:pPr>
              <w:pStyle w:val="ConsPlusNormal"/>
            </w:pPr>
            <w:r>
              <w:t>0,</w:t>
            </w:r>
            <w:r w:rsidR="00EF54FE">
              <w:t>05</w:t>
            </w:r>
            <w:r w:rsidR="00453DCC">
              <w:t xml:space="preserve"> км</w:t>
            </w:r>
          </w:p>
        </w:tc>
      </w:tr>
      <w:tr w:rsidR="00DD5F6B" w:rsidTr="001F58A7">
        <w:tc>
          <w:tcPr>
            <w:tcW w:w="4479" w:type="dxa"/>
            <w:gridSpan w:val="3"/>
            <w:vMerge w:val="restart"/>
          </w:tcPr>
          <w:p w:rsidR="00DD5F6B" w:rsidRDefault="00DD5F6B" w:rsidP="00BB1DFD">
            <w:pPr>
              <w:pStyle w:val="ConsPlusNormal"/>
            </w:pPr>
            <w:r>
              <w:t>Дополнительная информация о земельном участке и (или) об объектах недвижимого имущества на земельном участке</w:t>
            </w:r>
          </w:p>
        </w:tc>
        <w:tc>
          <w:tcPr>
            <w:tcW w:w="5789" w:type="dxa"/>
            <w:gridSpan w:val="2"/>
            <w:vAlign w:val="center"/>
          </w:tcPr>
          <w:p w:rsidR="00DD5F6B" w:rsidRDefault="00DD5F6B">
            <w:pPr>
              <w:pStyle w:val="ConsPlusNormal"/>
            </w:pPr>
            <w:r>
              <w:t>Мощность инженерной инфраструктуры, имеющейся на земельном участке, в том числе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 w:rsidP="00644871">
            <w:pPr>
              <w:pStyle w:val="ConsPlusNormal"/>
            </w:pPr>
            <w:r>
              <w:t>Электроэнергия, МВт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 w:rsidRPr="00644871">
              <w:t>Имеются сети энергоснабжения мощностью 218 КВт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>
              <w:t>Газоснабжение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>
              <w:t>отсутствует</w:t>
            </w:r>
          </w:p>
        </w:tc>
      </w:tr>
      <w:tr w:rsidR="00DD5F6B" w:rsidTr="008512E0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Default="00DD5F6B">
            <w:pPr>
              <w:pStyle w:val="ConsPlusNormal"/>
            </w:pPr>
            <w:r>
              <w:t>Водоснабжение</w:t>
            </w:r>
          </w:p>
          <w:p w:rsidR="00DD5F6B" w:rsidRPr="00451F69" w:rsidRDefault="00DD5F6B">
            <w:pPr>
              <w:pStyle w:val="ConsPlusNormal"/>
            </w:pPr>
            <w:r>
              <w:t>Водоотведение, м</w:t>
            </w:r>
            <w:r w:rsidRPr="008512E0"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3408" w:type="dxa"/>
          </w:tcPr>
          <w:p w:rsidR="00DD5F6B" w:rsidRDefault="00A779B4" w:rsidP="008512E0">
            <w:pPr>
              <w:pStyle w:val="ConsPlusNormal"/>
            </w:pPr>
            <w:r>
              <w:t>имеется</w:t>
            </w:r>
          </w:p>
          <w:p w:rsidR="00DD5F6B" w:rsidRDefault="00EF54FE" w:rsidP="008512E0">
            <w:pPr>
              <w:pStyle w:val="ConsPlusNormal"/>
            </w:pPr>
            <w:r>
              <w:t>септик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 w:rsidRPr="00451F69">
              <w:t>Наличие ж/д ветки на земельном участке или возможности присоединения не более 1 км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>
              <w:t>Нет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 w:rsidRPr="00451F69">
              <w:t>Ближайшая федеральная трасса (тип трассы и расстояние до трассы)</w:t>
            </w:r>
          </w:p>
        </w:tc>
        <w:tc>
          <w:tcPr>
            <w:tcW w:w="3408" w:type="dxa"/>
            <w:vAlign w:val="center"/>
          </w:tcPr>
          <w:p w:rsidR="00DD5F6B" w:rsidRDefault="00EF54FE" w:rsidP="00EF54FE">
            <w:pPr>
              <w:pStyle w:val="ConsPlusNormal"/>
            </w:pPr>
            <w:r>
              <w:t>0,7 км, А360 Лена</w:t>
            </w:r>
          </w:p>
        </w:tc>
      </w:tr>
      <w:tr w:rsidR="00DD5F6B" w:rsidTr="00810753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5789" w:type="dxa"/>
            <w:gridSpan w:val="2"/>
            <w:vAlign w:val="center"/>
          </w:tcPr>
          <w:p w:rsidR="00DD5F6B" w:rsidRDefault="00DD5F6B">
            <w:pPr>
              <w:pStyle w:val="ConsPlusNormal"/>
            </w:pPr>
            <w:proofErr w:type="gramStart"/>
            <w:r>
              <w:t xml:space="preserve">Информация о наличии производственных </w:t>
            </w:r>
            <w:proofErr w:type="spellStart"/>
            <w:r>
              <w:t>активово</w:t>
            </w:r>
            <w:proofErr w:type="spellEnd"/>
            <w:r>
              <w:t xml:space="preserve"> в границах земельного участка:</w:t>
            </w:r>
            <w:proofErr w:type="gramEnd"/>
          </w:p>
          <w:p w:rsidR="00DD5F6B" w:rsidRDefault="008B715E" w:rsidP="008B715E">
            <w:pPr>
              <w:pStyle w:val="ConsPlusNormal"/>
            </w:pPr>
            <w:r>
              <w:t xml:space="preserve">Лыжные </w:t>
            </w:r>
            <w:r w:rsidRPr="008B715E">
              <w:t>трассы</w:t>
            </w:r>
            <w:r>
              <w:t xml:space="preserve"> от 800</w:t>
            </w:r>
            <w:r w:rsidRPr="008B715E">
              <w:t xml:space="preserve"> до 5</w:t>
            </w:r>
            <w:r>
              <w:t xml:space="preserve"> 000 </w:t>
            </w:r>
            <w:r w:rsidRPr="008B715E">
              <w:t>м, стадион 3</w:t>
            </w:r>
            <w:r>
              <w:t> </w:t>
            </w:r>
            <w:r w:rsidRPr="008B715E">
              <w:t xml:space="preserve">267 м², </w:t>
            </w:r>
            <w:proofErr w:type="spellStart"/>
            <w:r w:rsidRPr="008B715E">
              <w:t>лыжероллерные</w:t>
            </w:r>
            <w:proofErr w:type="spellEnd"/>
            <w:r w:rsidRPr="008B715E">
              <w:t xml:space="preserve"> трассы</w:t>
            </w:r>
            <w:r>
              <w:t xml:space="preserve"> - асфальт, 1 200 м и круг 200 м</w:t>
            </w:r>
            <w:r w:rsidRPr="008B715E">
              <w:t>, снегоход «Буран»</w:t>
            </w:r>
          </w:p>
        </w:tc>
      </w:tr>
      <w:tr w:rsidR="00DD5F6B" w:rsidTr="00810753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5789" w:type="dxa"/>
            <w:gridSpan w:val="2"/>
            <w:vAlign w:val="center"/>
          </w:tcPr>
          <w:p w:rsidR="00DD5F6B" w:rsidRDefault="002907EE">
            <w:pPr>
              <w:pStyle w:val="ConsPlusNormal"/>
            </w:pPr>
            <w:r>
              <w:t xml:space="preserve">Возможность подключения к инженерной инфраструктуре: </w:t>
            </w:r>
          </w:p>
          <w:p w:rsidR="00241906" w:rsidRDefault="00241906" w:rsidP="00241906">
            <w:pPr>
              <w:pStyle w:val="ConsPlusNormal"/>
            </w:pPr>
            <w:r>
              <w:t>- электроэнергия: сети мощностью 218 кВт;</w:t>
            </w:r>
          </w:p>
          <w:p w:rsidR="002907EE" w:rsidRDefault="00241906" w:rsidP="00241906">
            <w:pPr>
              <w:pStyle w:val="ConsPlusNormal"/>
            </w:pPr>
            <w:r>
              <w:t>- централизованные сети теплоснабжения, холодного водоснабжения, водоотведение - септик</w:t>
            </w:r>
          </w:p>
        </w:tc>
      </w:tr>
      <w:tr w:rsidR="00453DCC" w:rsidRPr="004865A1" w:rsidTr="00A6624F">
        <w:tc>
          <w:tcPr>
            <w:tcW w:w="10268" w:type="dxa"/>
            <w:gridSpan w:val="5"/>
            <w:vAlign w:val="center"/>
          </w:tcPr>
          <w:p w:rsidR="00453DCC" w:rsidRDefault="00453DCC" w:rsidP="00C8022D">
            <w:pPr>
              <w:pStyle w:val="ConsPlusNormal"/>
              <w:jc w:val="center"/>
              <w:outlineLvl w:val="0"/>
            </w:pPr>
            <w:r w:rsidRPr="00EF5C56">
              <w:t>Инженерная инфраструктура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2693"/>
              <w:gridCol w:w="2126"/>
              <w:gridCol w:w="1701"/>
              <w:gridCol w:w="1560"/>
            </w:tblGrid>
            <w:tr w:rsidR="00EF5C56" w:rsidTr="00A6624F">
              <w:tc>
                <w:tcPr>
                  <w:tcW w:w="1980" w:type="dxa"/>
                  <w:vMerge w:val="restart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 xml:space="preserve">Наименование </w:t>
                  </w:r>
                  <w:proofErr w:type="spellStart"/>
                  <w:r w:rsidRPr="009D30FD">
                    <w:rPr>
                      <w:sz w:val="24"/>
                      <w:szCs w:val="24"/>
                    </w:rPr>
                    <w:t>ресурсоснаб</w:t>
                  </w:r>
                  <w:r w:rsidR="002E2735">
                    <w:rPr>
                      <w:sz w:val="24"/>
                      <w:szCs w:val="24"/>
                    </w:rPr>
                    <w:t>-</w:t>
                  </w:r>
                  <w:r w:rsidRPr="009D30FD">
                    <w:rPr>
                      <w:sz w:val="24"/>
                      <w:szCs w:val="24"/>
                    </w:rPr>
                    <w:t>жающих</w:t>
                  </w:r>
                  <w:proofErr w:type="spellEnd"/>
                  <w:r w:rsidRPr="009D30FD">
                    <w:rPr>
                      <w:sz w:val="24"/>
                      <w:szCs w:val="24"/>
                    </w:rPr>
                    <w:t xml:space="preserve"> организаций</w:t>
                  </w:r>
                </w:p>
              </w:tc>
              <w:tc>
                <w:tcPr>
                  <w:tcW w:w="2693" w:type="dxa"/>
                  <w:vMerge w:val="restart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 xml:space="preserve">Реквизиты Управления государственного регулирования цен и тарифов Амурской </w:t>
                  </w:r>
                  <w:r w:rsidRPr="009D30FD">
                    <w:rPr>
                      <w:sz w:val="24"/>
                      <w:szCs w:val="24"/>
                    </w:rPr>
                    <w:lastRenderedPageBreak/>
                    <w:t>области</w:t>
                  </w:r>
                </w:p>
              </w:tc>
              <w:tc>
                <w:tcPr>
                  <w:tcW w:w="2126" w:type="dxa"/>
                  <w:vMerge w:val="restart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lastRenderedPageBreak/>
                    <w:t>Вид услуги</w:t>
                  </w:r>
                </w:p>
              </w:tc>
              <w:tc>
                <w:tcPr>
                  <w:tcW w:w="1701" w:type="dxa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Тарифы</w:t>
                  </w:r>
                </w:p>
              </w:tc>
              <w:tc>
                <w:tcPr>
                  <w:tcW w:w="1560" w:type="dxa"/>
                </w:tcPr>
                <w:p w:rsidR="00EF5C56" w:rsidRDefault="00EF5C56" w:rsidP="00EF5C56">
                  <w:pPr>
                    <w:pStyle w:val="ConsPlusNormal"/>
                    <w:outlineLvl w:val="0"/>
                    <w:rPr>
                      <w:sz w:val="20"/>
                    </w:rPr>
                  </w:pPr>
                </w:p>
              </w:tc>
            </w:tr>
            <w:tr w:rsidR="00EF5C56" w:rsidTr="00A6624F">
              <w:tc>
                <w:tcPr>
                  <w:tcW w:w="1980" w:type="dxa"/>
                  <w:vMerge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Merge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с 01.01.2026 по 30.09.2026</w:t>
                  </w:r>
                </w:p>
              </w:tc>
              <w:tc>
                <w:tcPr>
                  <w:tcW w:w="1560" w:type="dxa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с 01.10.2026 по 31.12.2026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lastRenderedPageBreak/>
                    <w:t>ООО «ЖДК-Энергоресурс»</w:t>
                  </w:r>
                </w:p>
              </w:tc>
              <w:tc>
                <w:tcPr>
                  <w:tcW w:w="2693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Приложение № 2 к приказу № 163-пр/</w:t>
                  </w:r>
                  <w:proofErr w:type="gramStart"/>
                  <w:r w:rsidRPr="009D30FD">
                    <w:rPr>
                      <w:sz w:val="24"/>
                      <w:szCs w:val="24"/>
                    </w:rPr>
                    <w:t>в</w:t>
                  </w:r>
                  <w:proofErr w:type="gramEnd"/>
                  <w:r w:rsidRPr="009D30FD">
                    <w:rPr>
                      <w:sz w:val="24"/>
                      <w:szCs w:val="24"/>
                    </w:rPr>
                    <w:t xml:space="preserve"> от 19.12.2025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Горячее водоснабжение руб./куб. м.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507,93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515,32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A6624F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ООО «ЖДК-Энергоресурс»</w:t>
                  </w:r>
                </w:p>
              </w:tc>
              <w:tc>
                <w:tcPr>
                  <w:tcW w:w="2693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Приложение № 2 к приказу № 166-пр/т от 15.12.2023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Теплоснабжение, руб./Гкал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6 627,99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6 620,26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АО «Коммунальные системы БАМа»</w:t>
                  </w:r>
                </w:p>
              </w:tc>
              <w:tc>
                <w:tcPr>
                  <w:tcW w:w="2693" w:type="dxa"/>
                </w:tcPr>
                <w:p w:rsidR="00EF5C56" w:rsidRDefault="00EF5C56" w:rsidP="00831E3C">
                  <w:pPr>
                    <w:jc w:val="center"/>
                  </w:pPr>
                  <w:r w:rsidRPr="009D30FD">
                    <w:rPr>
                      <w:sz w:val="24"/>
                      <w:szCs w:val="24"/>
                    </w:rPr>
                    <w:t>Приложение № 4 к приказу № 155-пр/</w:t>
                  </w:r>
                  <w:proofErr w:type="gramStart"/>
                  <w:r w:rsidRPr="009D30FD">
                    <w:rPr>
                      <w:sz w:val="24"/>
                      <w:szCs w:val="24"/>
                    </w:rPr>
                    <w:t>в</w:t>
                  </w:r>
                  <w:proofErr w:type="gramEnd"/>
                  <w:r w:rsidRPr="009D30FD">
                    <w:rPr>
                      <w:sz w:val="24"/>
                      <w:szCs w:val="24"/>
                    </w:rPr>
                    <w:t xml:space="preserve"> от 17.12.2025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Холодное водоснабжение руб./куб. м.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53,57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61,48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EF5C56" w:rsidRDefault="00EF5C56" w:rsidP="00831E3C">
                  <w:pPr>
                    <w:jc w:val="center"/>
                  </w:pPr>
                  <w:r w:rsidRPr="009D30FD">
                    <w:rPr>
                      <w:sz w:val="24"/>
                      <w:szCs w:val="24"/>
                    </w:rPr>
                    <w:t>Приложение № 1 к приказу № 155-пр/</w:t>
                  </w:r>
                  <w:proofErr w:type="gramStart"/>
                  <w:r w:rsidRPr="009D30FD">
                    <w:rPr>
                      <w:sz w:val="24"/>
                      <w:szCs w:val="24"/>
                    </w:rPr>
                    <w:t>в</w:t>
                  </w:r>
                  <w:proofErr w:type="gramEnd"/>
                  <w:r w:rsidRPr="009D30FD">
                    <w:rPr>
                      <w:sz w:val="24"/>
                      <w:szCs w:val="24"/>
                    </w:rPr>
                    <w:t xml:space="preserve"> от 17.12.2025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Водоотведение  руб./куб. м.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88,28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110,95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D30FD">
                    <w:rPr>
                      <w:sz w:val="24"/>
                      <w:szCs w:val="24"/>
                    </w:rPr>
                    <w:t>Амурэнергосбыт</w:t>
                  </w:r>
                  <w:proofErr w:type="spellEnd"/>
                  <w:r w:rsidRPr="009D30FD">
                    <w:rPr>
                      <w:sz w:val="24"/>
                      <w:szCs w:val="24"/>
                    </w:rPr>
                    <w:t xml:space="preserve"> ПАО «ДЭК»</w:t>
                  </w:r>
                </w:p>
              </w:tc>
              <w:tc>
                <w:tcPr>
                  <w:tcW w:w="2693" w:type="dxa"/>
                </w:tcPr>
                <w:p w:rsidR="00EF5C56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Приложение к приказу № 172-пр/э от 19.12.2025</w:t>
                  </w:r>
                </w:p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C81334">
                    <w:rPr>
                      <w:sz w:val="24"/>
                      <w:szCs w:val="24"/>
                    </w:rPr>
                    <w:t>Дифференцированный подход к тарифам в сфере электроснабжения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D30FD">
                    <w:rPr>
                      <w:sz w:val="24"/>
                      <w:szCs w:val="24"/>
                    </w:rPr>
                    <w:t>Электроснабже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Pr="009D30FD">
                    <w:rPr>
                      <w:sz w:val="24"/>
                      <w:szCs w:val="24"/>
                    </w:rPr>
                    <w:t>ние</w:t>
                  </w:r>
                  <w:proofErr w:type="spellEnd"/>
                  <w:proofErr w:type="gramEnd"/>
                  <w:r w:rsidRPr="009D30FD">
                    <w:rPr>
                      <w:sz w:val="24"/>
                      <w:szCs w:val="24"/>
                    </w:rPr>
                    <w:t>, руб./кВт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от 9 до 12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от 12 до 17</w:t>
                  </w:r>
                </w:p>
              </w:tc>
            </w:tr>
          </w:tbl>
          <w:p w:rsidR="00EF5C56" w:rsidRDefault="00EF5C56" w:rsidP="00EF5C56">
            <w:pPr>
              <w:pStyle w:val="ConsPlusNormal"/>
              <w:outlineLvl w:val="0"/>
            </w:pPr>
          </w:p>
        </w:tc>
      </w:tr>
      <w:tr w:rsidR="00453DCC" w:rsidTr="00A6624F">
        <w:tc>
          <w:tcPr>
            <w:tcW w:w="10268" w:type="dxa"/>
            <w:gridSpan w:val="5"/>
            <w:vAlign w:val="center"/>
          </w:tcPr>
          <w:p w:rsidR="00453DCC" w:rsidRDefault="00453DCC">
            <w:pPr>
              <w:pStyle w:val="ConsPlusNormal"/>
              <w:jc w:val="center"/>
              <w:outlineLvl w:val="0"/>
            </w:pPr>
            <w:r>
              <w:lastRenderedPageBreak/>
              <w:t>Иное ресурсное обеспечение инвестиционного проекта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Ключевые федеральные и региональные меры государственной поддержки, оказывающие влияние на реализацию инвестиционного проекта;</w:t>
            </w:r>
          </w:p>
        </w:tc>
        <w:tc>
          <w:tcPr>
            <w:tcW w:w="5789" w:type="dxa"/>
            <w:gridSpan w:val="2"/>
            <w:vAlign w:val="center"/>
          </w:tcPr>
          <w:p w:rsidR="00E244CD" w:rsidRDefault="00E244CD" w:rsidP="009C5875">
            <w:pPr>
              <w:pStyle w:val="ConsPlusNormal"/>
            </w:pPr>
            <w:proofErr w:type="spellStart"/>
            <w:r w:rsidRPr="00E244CD">
              <w:t>Резидентство</w:t>
            </w:r>
            <w:proofErr w:type="spellEnd"/>
            <w:r w:rsidRPr="00E244CD">
              <w:t xml:space="preserve"> в ТОР «Амурская» (налоговые льготы 0% на 5 лет), муниципальные субсидии на оборудование и коммунальные услуги (до 80% затрат), льготное кредитование.</w:t>
            </w:r>
          </w:p>
          <w:p w:rsidR="00453DCC" w:rsidRDefault="00453DCC" w:rsidP="00700F04">
            <w:pPr>
              <w:pStyle w:val="ConsPlusNormal"/>
            </w:pPr>
            <w:r>
              <w:t>Сопровождение проекта по принципу «одного окна».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Логистические преимущества субъекта Российской Федерации и предлагаемого места локализации инвестиционного проекта (транспортные коридоры и узлы);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453DCC" w:rsidP="008A6210">
            <w:pPr>
              <w:pStyle w:val="ConsPlusNormal"/>
            </w:pPr>
            <w:r>
              <w:t>Основной транспорт доставки иногородних жителей:</w:t>
            </w:r>
          </w:p>
          <w:p w:rsidR="00453DCC" w:rsidRDefault="004633DC" w:rsidP="008A6210">
            <w:pPr>
              <w:pStyle w:val="ConsPlusNormal"/>
            </w:pPr>
            <w:r>
              <w:t xml:space="preserve"> -</w:t>
            </w:r>
            <w:r w:rsidR="00453DCC">
              <w:t xml:space="preserve"> автомобильный (личный, частный транспорт);</w:t>
            </w:r>
          </w:p>
          <w:p w:rsidR="00453DCC" w:rsidRDefault="004633DC" w:rsidP="008A6210">
            <w:pPr>
              <w:pStyle w:val="ConsPlusNormal"/>
            </w:pPr>
            <w:r>
              <w:t>- авиатранспорт-</w:t>
            </w:r>
            <w:r w:rsidR="00453DCC">
              <w:t>авиасообщение Благовещенск</w:t>
            </w:r>
            <w:r>
              <w:t>-</w:t>
            </w:r>
            <w:r w:rsidR="00453DCC">
              <w:t>Тында;</w:t>
            </w:r>
          </w:p>
          <w:p w:rsidR="00453DCC" w:rsidRDefault="00453DCC" w:rsidP="00A6624F">
            <w:pPr>
              <w:pStyle w:val="ConsPlusNormal"/>
            </w:pPr>
            <w:r>
              <w:t xml:space="preserve">- </w:t>
            </w:r>
            <w:proofErr w:type="spellStart"/>
            <w:r>
              <w:t>ж.д</w:t>
            </w:r>
            <w:proofErr w:type="spellEnd"/>
            <w:r>
              <w:t xml:space="preserve">. транспорт </w:t>
            </w:r>
            <w:r w:rsidR="00A6624F">
              <w:t xml:space="preserve">- поезд Благовещенск-Тында, </w:t>
            </w:r>
            <w:proofErr w:type="gramStart"/>
            <w:r w:rsidR="00A6624F">
              <w:t>Благовещенск-</w:t>
            </w:r>
            <w:r>
              <w:t>Нижний</w:t>
            </w:r>
            <w:proofErr w:type="gramEnd"/>
            <w:r>
              <w:t xml:space="preserve"> Бестях и Хабаровск-Нерюнгри</w:t>
            </w:r>
          </w:p>
        </w:tc>
      </w:tr>
      <w:tr w:rsidR="007B08CE" w:rsidTr="007B08CE">
        <w:tc>
          <w:tcPr>
            <w:tcW w:w="2040" w:type="dxa"/>
            <w:vMerge w:val="restart"/>
            <w:vAlign w:val="center"/>
          </w:tcPr>
          <w:p w:rsidR="007B08CE" w:rsidRDefault="007B08CE">
            <w:pPr>
              <w:pStyle w:val="ConsPlusNormal"/>
            </w:pPr>
            <w:r>
              <w:t>Кадровое обеспечение инвестиционного проекта</w:t>
            </w:r>
          </w:p>
        </w:tc>
        <w:tc>
          <w:tcPr>
            <w:tcW w:w="2439" w:type="dxa"/>
            <w:gridSpan w:val="2"/>
            <w:vAlign w:val="center"/>
          </w:tcPr>
          <w:p w:rsidR="007B08CE" w:rsidRDefault="0043311B" w:rsidP="00F54E42">
            <w:pPr>
              <w:pStyle w:val="ConsPlusNormal"/>
            </w:pPr>
            <w:r>
              <w:t xml:space="preserve">Население </w:t>
            </w:r>
            <w:r w:rsidR="00F54E42">
              <w:t>Амурской области</w:t>
            </w:r>
            <w:r>
              <w:t xml:space="preserve"> (</w:t>
            </w:r>
            <w:proofErr w:type="spellStart"/>
            <w:r>
              <w:t>тыс</w:t>
            </w:r>
            <w:proofErr w:type="gramStart"/>
            <w:r>
              <w:t>.ч</w:t>
            </w:r>
            <w:proofErr w:type="gramEnd"/>
            <w:r>
              <w:t>ел</w:t>
            </w:r>
            <w:proofErr w:type="spellEnd"/>
            <w:r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43311B" w:rsidP="008A6210">
            <w:pPr>
              <w:pStyle w:val="ConsPlusNormal"/>
            </w:pPr>
            <w:r>
              <w:t>753</w:t>
            </w:r>
          </w:p>
        </w:tc>
      </w:tr>
      <w:tr w:rsidR="007B08CE" w:rsidTr="007B08CE">
        <w:tc>
          <w:tcPr>
            <w:tcW w:w="2040" w:type="dxa"/>
            <w:vMerge/>
            <w:vAlign w:val="center"/>
          </w:tcPr>
          <w:p w:rsidR="007B08CE" w:rsidRDefault="007B08CE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B08CE" w:rsidRDefault="00A82780">
            <w:pPr>
              <w:pStyle w:val="ConsPlusNormal"/>
            </w:pPr>
            <w:r>
              <w:t>Трудоспособное н</w:t>
            </w:r>
            <w:r w:rsidRPr="00A82780">
              <w:t xml:space="preserve">аселение </w:t>
            </w:r>
            <w:r w:rsidR="00F54E42" w:rsidRPr="00F54E42">
              <w:t xml:space="preserve">Амурской области </w:t>
            </w:r>
            <w:r w:rsidRPr="00A82780">
              <w:t>(</w:t>
            </w:r>
            <w:proofErr w:type="spellStart"/>
            <w:r w:rsidRPr="00A82780">
              <w:t>тыс</w:t>
            </w:r>
            <w:proofErr w:type="gramStart"/>
            <w:r w:rsidRPr="00A82780">
              <w:t>.ч</w:t>
            </w:r>
            <w:proofErr w:type="gramEnd"/>
            <w:r w:rsidRPr="00A82780">
              <w:t>ел</w:t>
            </w:r>
            <w:proofErr w:type="spellEnd"/>
            <w:r w:rsidRPr="00A82780"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626ED5" w:rsidP="008A6210">
            <w:pPr>
              <w:pStyle w:val="ConsPlusNormal"/>
            </w:pPr>
            <w:r>
              <w:t>447</w:t>
            </w:r>
          </w:p>
        </w:tc>
      </w:tr>
      <w:tr w:rsidR="007B08CE" w:rsidTr="007B08CE">
        <w:tc>
          <w:tcPr>
            <w:tcW w:w="2040" w:type="dxa"/>
            <w:vMerge/>
            <w:vAlign w:val="center"/>
          </w:tcPr>
          <w:p w:rsidR="007B08CE" w:rsidRDefault="007B08CE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B08CE" w:rsidRDefault="00626ED5">
            <w:pPr>
              <w:pStyle w:val="ConsPlusNormal"/>
            </w:pPr>
            <w:r>
              <w:t xml:space="preserve">Население агломерации в непосредственной локации </w:t>
            </w:r>
            <w:r w:rsidRPr="00A82780">
              <w:t>(</w:t>
            </w:r>
            <w:proofErr w:type="spellStart"/>
            <w:r w:rsidRPr="00A82780">
              <w:t>тыс</w:t>
            </w:r>
            <w:proofErr w:type="gramStart"/>
            <w:r w:rsidRPr="00A82780">
              <w:t>.ч</w:t>
            </w:r>
            <w:proofErr w:type="gramEnd"/>
            <w:r w:rsidRPr="00A82780">
              <w:t>ел</w:t>
            </w:r>
            <w:proofErr w:type="spellEnd"/>
            <w:r w:rsidRPr="00A82780"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626ED5" w:rsidP="008A6210">
            <w:pPr>
              <w:pStyle w:val="ConsPlusNormal"/>
            </w:pPr>
            <w:r>
              <w:t>86</w:t>
            </w:r>
          </w:p>
        </w:tc>
      </w:tr>
      <w:tr w:rsidR="007B08CE" w:rsidTr="007B08CE">
        <w:tc>
          <w:tcPr>
            <w:tcW w:w="2040" w:type="dxa"/>
            <w:vMerge/>
            <w:vAlign w:val="center"/>
          </w:tcPr>
          <w:p w:rsidR="007B08CE" w:rsidRDefault="007B08CE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B08CE" w:rsidRDefault="00626ED5">
            <w:pPr>
              <w:pStyle w:val="ConsPlusNormal"/>
            </w:pPr>
            <w:r>
              <w:t>Средняя заработная плата в Амурской области (тыс. руб.)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626ED5" w:rsidP="008A6210">
            <w:pPr>
              <w:pStyle w:val="ConsPlusNormal"/>
            </w:pPr>
            <w:r>
              <w:t>111</w:t>
            </w:r>
          </w:p>
        </w:tc>
      </w:tr>
      <w:tr w:rsidR="007F06CF" w:rsidTr="00F45EC6">
        <w:trPr>
          <w:trHeight w:val="1104"/>
        </w:trPr>
        <w:tc>
          <w:tcPr>
            <w:tcW w:w="2040" w:type="dxa"/>
            <w:vMerge/>
            <w:vAlign w:val="center"/>
          </w:tcPr>
          <w:p w:rsidR="007F06CF" w:rsidRDefault="007F06CF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F06CF" w:rsidRDefault="007F06CF">
            <w:pPr>
              <w:pStyle w:val="ConsPlusNormal"/>
            </w:pPr>
            <w:r>
              <w:t>Наличие профильных образовательных учреждений в Амурской области</w:t>
            </w:r>
          </w:p>
        </w:tc>
        <w:tc>
          <w:tcPr>
            <w:tcW w:w="5789" w:type="dxa"/>
            <w:gridSpan w:val="2"/>
            <w:vAlign w:val="center"/>
          </w:tcPr>
          <w:p w:rsidR="007F06CF" w:rsidRDefault="00937DBA" w:rsidP="008A6210">
            <w:pPr>
              <w:pStyle w:val="ConsPlusNormal"/>
            </w:pPr>
            <w:r>
              <w:t xml:space="preserve">Амурский педагогический колледж, </w:t>
            </w:r>
            <w:r w:rsidRPr="00937DBA">
              <w:t>Благовещенский государственный педагогический университет</w:t>
            </w:r>
          </w:p>
        </w:tc>
      </w:tr>
    </w:tbl>
    <w:p w:rsidR="008F5641" w:rsidRDefault="00937DBA">
      <w:pPr>
        <w:pStyle w:val="ConsPlusNormal"/>
        <w:jc w:val="both"/>
      </w:pPr>
      <w:r>
        <w:t xml:space="preserve">Дополнительная информация для подготовки </w:t>
      </w:r>
      <w:proofErr w:type="gramStart"/>
      <w:r>
        <w:t>инвестиционного</w:t>
      </w:r>
      <w:proofErr w:type="gramEnd"/>
      <w:r>
        <w:t xml:space="preserve"> </w:t>
      </w:r>
      <w:proofErr w:type="spellStart"/>
      <w:r>
        <w:t>тизера</w:t>
      </w:r>
      <w:proofErr w:type="spellEnd"/>
      <w:r>
        <w:t xml:space="preserve"> отсут</w:t>
      </w:r>
      <w:r w:rsidR="00CE30D7">
        <w:t>ст</w:t>
      </w:r>
      <w:r>
        <w:t xml:space="preserve">вует, так как расчет финансовой модели не производился. </w:t>
      </w:r>
    </w:p>
    <w:p w:rsidR="00CE30D7" w:rsidRDefault="00CE30D7">
      <w:pPr>
        <w:pStyle w:val="ConsPlusNormal"/>
        <w:jc w:val="both"/>
      </w:pPr>
      <w:r>
        <w:t>В рамках реализации долгосрочного плана комплексного социально-экономического развития городского округа «Город Тында» на период до 2030 года (распоряжение Правительства РФ от 31.07.2023 №2058-р) установлен</w:t>
      </w:r>
      <w:r>
        <w:t xml:space="preserve"> объем финансирования 60 </w:t>
      </w:r>
      <w:proofErr w:type="gramStart"/>
      <w:r>
        <w:t>млн</w:t>
      </w:r>
      <w:proofErr w:type="gramEnd"/>
      <w:r>
        <w:t xml:space="preserve"> рублей.</w:t>
      </w:r>
    </w:p>
    <w:sectPr w:rsidR="00CE30D7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41"/>
    <w:rsid w:val="00026CE7"/>
    <w:rsid w:val="00042798"/>
    <w:rsid w:val="00135D51"/>
    <w:rsid w:val="00171B43"/>
    <w:rsid w:val="001870D9"/>
    <w:rsid w:val="0021620F"/>
    <w:rsid w:val="00222F20"/>
    <w:rsid w:val="00241906"/>
    <w:rsid w:val="00273FB4"/>
    <w:rsid w:val="002907EE"/>
    <w:rsid w:val="002E2735"/>
    <w:rsid w:val="00312B90"/>
    <w:rsid w:val="00350E2E"/>
    <w:rsid w:val="00371F3D"/>
    <w:rsid w:val="003A39A2"/>
    <w:rsid w:val="003B7DF9"/>
    <w:rsid w:val="00410617"/>
    <w:rsid w:val="004225D9"/>
    <w:rsid w:val="00430C71"/>
    <w:rsid w:val="0043311B"/>
    <w:rsid w:val="0044094A"/>
    <w:rsid w:val="00450E21"/>
    <w:rsid w:val="00451F69"/>
    <w:rsid w:val="00453DCC"/>
    <w:rsid w:val="004633DC"/>
    <w:rsid w:val="004865A1"/>
    <w:rsid w:val="005460F2"/>
    <w:rsid w:val="00562196"/>
    <w:rsid w:val="00596DA6"/>
    <w:rsid w:val="005A451B"/>
    <w:rsid w:val="005B20FE"/>
    <w:rsid w:val="005F0176"/>
    <w:rsid w:val="00626ED5"/>
    <w:rsid w:val="006304DC"/>
    <w:rsid w:val="00644871"/>
    <w:rsid w:val="00661F11"/>
    <w:rsid w:val="006725A5"/>
    <w:rsid w:val="006A3EAA"/>
    <w:rsid w:val="006D586A"/>
    <w:rsid w:val="006D7D50"/>
    <w:rsid w:val="006E23A5"/>
    <w:rsid w:val="00700F04"/>
    <w:rsid w:val="00714079"/>
    <w:rsid w:val="007519CC"/>
    <w:rsid w:val="0075694F"/>
    <w:rsid w:val="00794288"/>
    <w:rsid w:val="00794712"/>
    <w:rsid w:val="007B08CE"/>
    <w:rsid w:val="007F06CF"/>
    <w:rsid w:val="0080419A"/>
    <w:rsid w:val="00812319"/>
    <w:rsid w:val="008512E0"/>
    <w:rsid w:val="008A6210"/>
    <w:rsid w:val="008B715E"/>
    <w:rsid w:val="008C3460"/>
    <w:rsid w:val="008F29EC"/>
    <w:rsid w:val="008F5641"/>
    <w:rsid w:val="0091296F"/>
    <w:rsid w:val="009357AE"/>
    <w:rsid w:val="00937DBA"/>
    <w:rsid w:val="00945D3B"/>
    <w:rsid w:val="009C5875"/>
    <w:rsid w:val="009E2A48"/>
    <w:rsid w:val="009F6883"/>
    <w:rsid w:val="00A26893"/>
    <w:rsid w:val="00A6624F"/>
    <w:rsid w:val="00A779B4"/>
    <w:rsid w:val="00A82780"/>
    <w:rsid w:val="00A93528"/>
    <w:rsid w:val="00B14B01"/>
    <w:rsid w:val="00B31A3A"/>
    <w:rsid w:val="00B50FEF"/>
    <w:rsid w:val="00BB1728"/>
    <w:rsid w:val="00C26600"/>
    <w:rsid w:val="00C8022D"/>
    <w:rsid w:val="00CE30D7"/>
    <w:rsid w:val="00CE6447"/>
    <w:rsid w:val="00D5703C"/>
    <w:rsid w:val="00DD5F6B"/>
    <w:rsid w:val="00DE18EC"/>
    <w:rsid w:val="00E244CD"/>
    <w:rsid w:val="00E25EE2"/>
    <w:rsid w:val="00E926C1"/>
    <w:rsid w:val="00EF54FE"/>
    <w:rsid w:val="00EF5C56"/>
    <w:rsid w:val="00F07B01"/>
    <w:rsid w:val="00F23297"/>
    <w:rsid w:val="00F54E42"/>
    <w:rsid w:val="00F77B38"/>
    <w:rsid w:val="00F9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table" w:styleId="a3">
    <w:name w:val="Table Grid"/>
    <w:basedOn w:val="a1"/>
    <w:uiPriority w:val="59"/>
    <w:rsid w:val="00EF5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B172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5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D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table" w:styleId="a3">
    <w:name w:val="Table Grid"/>
    <w:basedOn w:val="a1"/>
    <w:uiPriority w:val="59"/>
    <w:rsid w:val="00EF5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B172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5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6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30.09.2021 N 591
(ред. от 27.01.2026)
"О системе поддержки новых инвестиционных проектов в субъектах Российской Федерации ("Региональный инвестиционный стандарт")"
(вместе с "Методическими рекомендациями по подготовке ин</vt:lpstr>
    </vt:vector>
  </TitlesOfParts>
  <Company>КонсультантПлюс Версия 4025.00.50</Company>
  <LinksUpToDate>false</LinksUpToDate>
  <CharactersWithSpaces>9752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30.09.2021 N 591
(ред. от 27.01.2026)
"О системе поддержки новых инвестиционных проектов в субъектах Российской Федерации ("Региональный инвестиционный стандарт")"
(вместе с "Методическими рекомендациями по подготовке инвестиционной декларации субъекта Российской Федерации", "Методическими рекомендациями по созданию агентства развития субъекта Российской Федерации", "Методическими рекомендациями по созданию инвестиционного комитета субъекта Российской Федерации", "Методиче</dc:title>
  <dc:creator>Старостина Наталья Николаевна</dc:creator>
  <cp:lastModifiedBy>RePack by Diakov</cp:lastModifiedBy>
  <cp:revision>25</cp:revision>
  <cp:lastPrinted>2026-05-20T00:35:00Z</cp:lastPrinted>
  <dcterms:created xsi:type="dcterms:W3CDTF">2026-05-05T02:55:00Z</dcterms:created>
  <dcterms:modified xsi:type="dcterms:W3CDTF">2026-08-11T07:47:00Z</dcterms:modified>
</cp:coreProperties>
</file>